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2A96" w14:textId="77777777" w:rsidR="006E2152" w:rsidRPr="00D37E89" w:rsidRDefault="006E2152" w:rsidP="006E2152">
      <w:pPr>
        <w:spacing w:before="240" w:after="480" w:line="240" w:lineRule="auto"/>
        <w:jc w:val="center"/>
        <w:rPr>
          <w:rFonts w:ascii="Times New Roman" w:eastAsia="Calibri" w:hAnsi="Times New Roman"/>
          <w:b/>
          <w:caps/>
          <w:color w:val="231F20"/>
          <w:sz w:val="24"/>
          <w:szCs w:val="28"/>
          <w:lang w:bidi="hu-HU"/>
        </w:rPr>
      </w:pPr>
      <w:r w:rsidRPr="00D37E89">
        <w:rPr>
          <w:rFonts w:ascii="Times New Roman" w:eastAsia="Calibri" w:hAnsi="Times New Roman"/>
          <w:b/>
          <w:caps/>
          <w:color w:val="231F20"/>
          <w:sz w:val="24"/>
          <w:szCs w:val="28"/>
          <w:lang w:bidi="hu-HU"/>
        </w:rPr>
        <w:t>Tájékoztató a közérdekű adatok egyedi igényléséről</w:t>
      </w:r>
    </w:p>
    <w:p w14:paraId="4CA77E47" w14:textId="1C57C706" w:rsidR="006E2152" w:rsidRPr="00A33194" w:rsidRDefault="006E2152" w:rsidP="00EB2D4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>A közérdekű adatok a</w:t>
      </w:r>
      <w:r w:rsidR="00F22D00" w:rsidRPr="00A33194">
        <w:rPr>
          <w:rFonts w:ascii="Times New Roman" w:eastAsia="Times New Roman" w:hAnsi="Times New Roman"/>
          <w:sz w:val="24"/>
          <w:szCs w:val="24"/>
        </w:rPr>
        <w:t xml:space="preserve"> nagykovacsi.hu oldalon a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</w:t>
      </w:r>
      <w:r w:rsidR="00A1474B" w:rsidRPr="00A33194">
        <w:rPr>
          <w:rFonts w:ascii="Times New Roman" w:eastAsia="Times New Roman" w:hAnsi="Times New Roman"/>
          <w:sz w:val="24"/>
          <w:szCs w:val="24"/>
        </w:rPr>
        <w:t>„</w:t>
      </w:r>
      <w:r w:rsidR="00EB2D4D">
        <w:rPr>
          <w:rFonts w:ascii="Times New Roman" w:eastAsia="Times New Roman" w:hAnsi="Times New Roman"/>
          <w:sz w:val="24"/>
          <w:szCs w:val="24"/>
        </w:rPr>
        <w:t>Közzétételi lista</w:t>
      </w:r>
      <w:r w:rsidR="00A1474B" w:rsidRPr="00A33194">
        <w:rPr>
          <w:rFonts w:ascii="Times New Roman" w:eastAsia="Times New Roman" w:hAnsi="Times New Roman"/>
          <w:sz w:val="24"/>
          <w:szCs w:val="24"/>
        </w:rPr>
        <w:t>”</w:t>
      </w:r>
      <w:hyperlink r:id="rId7" w:anchor="!DocumentBrowse" w:tgtFrame="_blank" w:history="1">
        <w:r w:rsidRPr="00A33194">
          <w:rPr>
            <w:rFonts w:ascii="Times New Roman" w:eastAsia="Times New Roman" w:hAnsi="Times New Roman"/>
            <w:sz w:val="24"/>
            <w:szCs w:val="24"/>
          </w:rPr>
          <w:t> </w:t>
        </w:r>
      </w:hyperlink>
      <w:r w:rsidRPr="00A33194">
        <w:rPr>
          <w:rFonts w:ascii="Times New Roman" w:eastAsia="Times New Roman" w:hAnsi="Times New Roman"/>
          <w:sz w:val="24"/>
          <w:szCs w:val="24"/>
        </w:rPr>
        <w:t>fül alatt érhet</w:t>
      </w:r>
      <w:r w:rsidR="00A1474B" w:rsidRPr="00A33194">
        <w:rPr>
          <w:rFonts w:ascii="Times New Roman" w:eastAsia="Times New Roman" w:hAnsi="Times New Roman"/>
          <w:sz w:val="24"/>
          <w:szCs w:val="24"/>
        </w:rPr>
        <w:t>őek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el.</w:t>
      </w:r>
    </w:p>
    <w:p w14:paraId="50A45610" w14:textId="77777777" w:rsidR="006E2152" w:rsidRPr="00A33194" w:rsidRDefault="006E2152" w:rsidP="006E2152">
      <w:pPr>
        <w:shd w:val="clear" w:color="auto" w:fill="FFFFFF"/>
        <w:spacing w:after="300" w:line="300" w:lineRule="atLeast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b/>
          <w:bCs/>
          <w:sz w:val="24"/>
          <w:szCs w:val="24"/>
        </w:rPr>
        <w:t>Általános információk</w:t>
      </w:r>
    </w:p>
    <w:p w14:paraId="4B868FB5" w14:textId="77777777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>Az információs önrendelkezési jogról és az információszabadságról szóló 2011. évi CXII. törvény értelmében a közérdekű és a közérdekből nyilvános adatoknak (</w:t>
      </w:r>
      <w:r w:rsidRPr="00A33194">
        <w:rPr>
          <w:rFonts w:ascii="Times New Roman" w:eastAsia="Calibri" w:hAnsi="Times New Roman"/>
          <w:i/>
          <w:iCs/>
          <w:sz w:val="24"/>
          <w:szCs w:val="24"/>
        </w:rPr>
        <w:t>a továbbiakban</w:t>
      </w:r>
      <w:r w:rsidRPr="00A33194">
        <w:rPr>
          <w:rFonts w:ascii="Times New Roman" w:eastAsia="Times New Roman" w:hAnsi="Times New Roman"/>
          <w:i/>
          <w:iCs/>
          <w:sz w:val="24"/>
          <w:szCs w:val="24"/>
        </w:rPr>
        <w:t xml:space="preserve"> együtt: </w:t>
      </w:r>
      <w:r w:rsidRPr="00A3319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közérdekű adat</w:t>
      </w:r>
      <w:r w:rsidRPr="00A33194">
        <w:rPr>
          <w:rFonts w:ascii="Times New Roman" w:eastAsia="Times New Roman" w:hAnsi="Times New Roman"/>
          <w:sz w:val="24"/>
          <w:szCs w:val="24"/>
        </w:rPr>
        <w:t>) megismerése iránt bárki – szóban, írásban papíralapon vagy elektronikus úton – igényt nyújthat be a honlapról letölthető igénylőlap kitöltésével, vagy azzal megegyező adattartalmú igénylés benyújtásával.</w:t>
      </w:r>
    </w:p>
    <w:p w14:paraId="0444022D" w14:textId="77777777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>A honlapon megtalálható információk a közérdekű adatokra vonatkozó jogszabályokban előírt határidők szerint frissülnek.</w:t>
      </w:r>
    </w:p>
    <w:p w14:paraId="40142FA5" w14:textId="77777777" w:rsidR="006E2152" w:rsidRPr="00A33194" w:rsidRDefault="006E2152" w:rsidP="006E2152">
      <w:pPr>
        <w:shd w:val="clear" w:color="auto" w:fill="FFFFFF"/>
        <w:spacing w:after="300" w:line="300" w:lineRule="atLeast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b/>
          <w:bCs/>
          <w:sz w:val="24"/>
          <w:szCs w:val="24"/>
        </w:rPr>
        <w:t>A közérdekű adat megismerésére irányuló igények benyújtásának módja</w:t>
      </w:r>
    </w:p>
    <w:p w14:paraId="6174A8BA" w14:textId="58D26B2A" w:rsidR="006E2152" w:rsidRPr="00A33194" w:rsidRDefault="007603C1" w:rsidP="007603C1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1. </w:t>
      </w:r>
      <w:r w:rsidR="006E2152" w:rsidRPr="00A33194">
        <w:rPr>
          <w:rFonts w:ascii="Times New Roman" w:eastAsia="Times New Roman" w:hAnsi="Times New Roman"/>
          <w:sz w:val="24"/>
          <w:szCs w:val="24"/>
        </w:rPr>
        <w:t xml:space="preserve">Személyesen a </w:t>
      </w:r>
      <w:r w:rsidR="00580CFC" w:rsidRPr="00A33194">
        <w:rPr>
          <w:rFonts w:ascii="Times New Roman" w:hAnsi="Times New Roman"/>
          <w:sz w:val="24"/>
          <w:szCs w:val="24"/>
        </w:rPr>
        <w:t>Nagykovácsi Polgármesteri Hivatal (a továbbiakban: Hivatal) ügyfélszolgálatán, a Nagykovácsi, Kossuth L. u. 61. szám alatti címen tehető meg.</w:t>
      </w:r>
    </w:p>
    <w:p w14:paraId="5379D4F7" w14:textId="4EB15049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2. Írásban, papíralapon </w:t>
      </w:r>
      <w:r w:rsidR="00580CFC" w:rsidRPr="00A33194">
        <w:rPr>
          <w:rFonts w:ascii="Times New Roman" w:eastAsia="Times New Roman" w:hAnsi="Times New Roman"/>
          <w:sz w:val="24"/>
          <w:szCs w:val="24"/>
        </w:rPr>
        <w:t xml:space="preserve">a Polgármester, vagy a jegyző részére címzett levélben a </w:t>
      </w:r>
      <w:r w:rsidR="00580CFC" w:rsidRPr="00A33194">
        <w:rPr>
          <w:rFonts w:ascii="Times New Roman" w:hAnsi="Times New Roman"/>
          <w:sz w:val="24"/>
          <w:szCs w:val="24"/>
        </w:rPr>
        <w:t>Nagykovácsi, Kossuth L. u. 61. postai címen.</w:t>
      </w:r>
    </w:p>
    <w:p w14:paraId="03EBE911" w14:textId="5CEEF2CD" w:rsidR="006E2152" w:rsidRPr="00A33194" w:rsidRDefault="006E2152" w:rsidP="006E2152">
      <w:pPr>
        <w:shd w:val="clear" w:color="auto" w:fill="FFFFFF"/>
        <w:spacing w:after="300" w:line="300" w:lineRule="atLeast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3. Elektronikusan az </w:t>
      </w:r>
      <w:hyperlink r:id="rId8" w:history="1">
        <w:r w:rsidR="00580CFC" w:rsidRPr="00A33194">
          <w:rPr>
            <w:rStyle w:val="Hiperhivatkozs"/>
            <w:rFonts w:ascii="Times New Roman" w:hAnsi="Times New Roman"/>
            <w:color w:val="auto"/>
            <w:sz w:val="24"/>
            <w:szCs w:val="24"/>
          </w:rPr>
          <w:t>titkarsag@nagykovacsi.hu</w:t>
        </w:r>
      </w:hyperlink>
      <w:r w:rsidRPr="00A33194">
        <w:rPr>
          <w:rFonts w:ascii="Times New Roman" w:eastAsia="Times New Roman" w:hAnsi="Times New Roman"/>
          <w:sz w:val="24"/>
          <w:szCs w:val="24"/>
        </w:rPr>
        <w:t xml:space="preserve"> címen.</w:t>
      </w:r>
    </w:p>
    <w:p w14:paraId="0C58E2C8" w14:textId="77777777" w:rsidR="006E2152" w:rsidRDefault="006E2152" w:rsidP="006E2152">
      <w:pPr>
        <w:shd w:val="clear" w:color="auto" w:fill="FFFFFF"/>
        <w:spacing w:after="300" w:line="30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A33194">
        <w:rPr>
          <w:rFonts w:ascii="Times New Roman" w:eastAsia="Times New Roman" w:hAnsi="Times New Roman"/>
          <w:b/>
          <w:bCs/>
          <w:sz w:val="24"/>
          <w:szCs w:val="24"/>
        </w:rPr>
        <w:t>A közérdekű adatok megismerésére irányuló igények teljesítésének rendje</w:t>
      </w:r>
    </w:p>
    <w:p w14:paraId="080B571A" w14:textId="4DCCE245" w:rsidR="00A33194" w:rsidRDefault="00A33194" w:rsidP="006E2152">
      <w:pPr>
        <w:shd w:val="clear" w:color="auto" w:fill="FFFFFF"/>
        <w:spacing w:after="300" w:line="30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A33194">
        <w:rPr>
          <w:rFonts w:ascii="Times New Roman" w:eastAsia="Times New Roman" w:hAnsi="Times New Roman"/>
          <w:b/>
          <w:bCs/>
          <w:sz w:val="24"/>
          <w:szCs w:val="24"/>
        </w:rPr>
        <w:t>A hivatal adatfelelőse a személyügyi ügyintéző.</w:t>
      </w:r>
    </w:p>
    <w:p w14:paraId="00B8AD44" w14:textId="5772BC61" w:rsidR="00C7719A" w:rsidRPr="00A33194" w:rsidRDefault="00C7719A" w:rsidP="00C771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33194">
        <w:rPr>
          <w:rFonts w:ascii="Times New Roman" w:hAnsi="Times New Roman"/>
          <w:b/>
          <w:bCs/>
          <w:sz w:val="24"/>
          <w:szCs w:val="24"/>
        </w:rPr>
        <w:t xml:space="preserve">Azon adatigénylés teljesítését, mely olyan adatra vonatkozik, ami nincs a </w:t>
      </w:r>
      <w:r w:rsidR="00F22D00" w:rsidRPr="00A33194">
        <w:rPr>
          <w:rFonts w:ascii="Times New Roman" w:hAnsi="Times New Roman"/>
          <w:b/>
          <w:bCs/>
          <w:sz w:val="24"/>
          <w:szCs w:val="24"/>
        </w:rPr>
        <w:t>Hivatal</w:t>
      </w:r>
      <w:r w:rsidRPr="00A33194">
        <w:rPr>
          <w:rFonts w:ascii="Times New Roman" w:hAnsi="Times New Roman"/>
          <w:b/>
          <w:bCs/>
          <w:sz w:val="24"/>
          <w:szCs w:val="24"/>
        </w:rPr>
        <w:t xml:space="preserve"> kezelésében, el kell utasítani. Az adatigénylés elutasításakor tájékoztatni kell az adatigénylőt arról, hogy a </w:t>
      </w:r>
      <w:r w:rsidR="00F22D00" w:rsidRPr="00A33194">
        <w:rPr>
          <w:rFonts w:ascii="Times New Roman" w:hAnsi="Times New Roman"/>
          <w:b/>
          <w:bCs/>
          <w:sz w:val="24"/>
          <w:szCs w:val="24"/>
        </w:rPr>
        <w:t>Hivatal</w:t>
      </w:r>
      <w:r w:rsidRPr="00A33194">
        <w:rPr>
          <w:rFonts w:ascii="Times New Roman" w:hAnsi="Times New Roman"/>
          <w:b/>
          <w:bCs/>
          <w:sz w:val="24"/>
          <w:szCs w:val="24"/>
        </w:rPr>
        <w:t xml:space="preserve"> tudomása szerint mely közfeladatot ellátó szerv kezeli az igényelt közérdekű és közérdekből nyilvános adatokat. </w:t>
      </w:r>
    </w:p>
    <w:p w14:paraId="3F2807BB" w14:textId="23BD7E92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A </w:t>
      </w:r>
      <w:r w:rsidR="00F22D00" w:rsidRPr="00A33194">
        <w:rPr>
          <w:rFonts w:ascii="Times New Roman" w:eastAsia="Times New Roman" w:hAnsi="Times New Roman"/>
          <w:sz w:val="24"/>
          <w:szCs w:val="24"/>
        </w:rPr>
        <w:t>Hivatal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az igénynek a lehető legrövidebb időn belül, de legkésőbb a </w:t>
      </w:r>
      <w:r w:rsidR="00F22D00" w:rsidRPr="00A33194">
        <w:rPr>
          <w:rFonts w:ascii="Times New Roman" w:eastAsia="Times New Roman" w:hAnsi="Times New Roman"/>
          <w:sz w:val="24"/>
          <w:szCs w:val="24"/>
        </w:rPr>
        <w:t>Hivatal</w:t>
      </w:r>
      <w:r w:rsidRPr="00A33194">
        <w:rPr>
          <w:rFonts w:ascii="Times New Roman" w:eastAsia="Times New Roman" w:hAnsi="Times New Roman"/>
          <w:sz w:val="24"/>
          <w:szCs w:val="24"/>
        </w:rPr>
        <w:t>hoz történő beérkezéstől, illetőleg a szóban előterjesztett igény írásba foglalásától számított 15 napon belül tesz eleget. Ez a határidő, ha az adatigénylés jelentős terjedelmű, illetve nagyszámú adatra vonatkozik, vagy az adatigénylés teljesítése az Adatfelelős alaptevékenységének ellátásához szükséges munkaerőforrás aránytalan mértékű igénybevételével jár</w:t>
      </w:r>
      <w:r w:rsidR="00787F69" w:rsidRPr="00A33194">
        <w:rPr>
          <w:rFonts w:ascii="Times New Roman" w:eastAsia="Times New Roman" w:hAnsi="Times New Roman"/>
          <w:sz w:val="24"/>
          <w:szCs w:val="24"/>
        </w:rPr>
        <w:t>,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egy alkalommal 15 nappal meghosszabbítható, amelyről az </w:t>
      </w:r>
      <w:r w:rsidR="00787F69" w:rsidRPr="00A33194">
        <w:rPr>
          <w:rFonts w:ascii="Times New Roman" w:eastAsia="Times New Roman" w:hAnsi="Times New Roman"/>
          <w:sz w:val="24"/>
          <w:szCs w:val="24"/>
        </w:rPr>
        <w:t>A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datigénylőt az igény beérkezését követő 15 napon belül tájékoztatni kell. Az igény teljesítésének megtagadásáról és annak indokairól 15 napon belül a </w:t>
      </w:r>
      <w:r w:rsidR="00F22D00" w:rsidRPr="00A33194">
        <w:rPr>
          <w:rFonts w:ascii="Times New Roman" w:eastAsia="Times New Roman" w:hAnsi="Times New Roman"/>
          <w:sz w:val="24"/>
          <w:szCs w:val="24"/>
        </w:rPr>
        <w:t>Hivatal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levélben, vagy amennyiben az igény elektronikus úton érkezett, vagy az igényben az elektronikus levelezési cím fel van tüntetve elektronikusan tájékoztatást küld az </w:t>
      </w:r>
      <w:r w:rsidR="00787F69" w:rsidRPr="00A33194">
        <w:rPr>
          <w:rFonts w:ascii="Times New Roman" w:eastAsia="Times New Roman" w:hAnsi="Times New Roman"/>
          <w:sz w:val="24"/>
          <w:szCs w:val="24"/>
        </w:rPr>
        <w:t>A</w:t>
      </w:r>
      <w:r w:rsidR="0046582E" w:rsidRPr="00A33194">
        <w:rPr>
          <w:rFonts w:ascii="Times New Roman" w:eastAsia="Times New Roman" w:hAnsi="Times New Roman"/>
          <w:sz w:val="24"/>
          <w:szCs w:val="24"/>
        </w:rPr>
        <w:t>dat</w:t>
      </w:r>
      <w:r w:rsidRPr="00A33194">
        <w:rPr>
          <w:rFonts w:ascii="Times New Roman" w:eastAsia="Times New Roman" w:hAnsi="Times New Roman"/>
          <w:sz w:val="24"/>
          <w:szCs w:val="24"/>
        </w:rPr>
        <w:t>igénylőnek.</w:t>
      </w:r>
    </w:p>
    <w:p w14:paraId="3B095319" w14:textId="1DE5B8A6" w:rsidR="00C7719A" w:rsidRPr="00A33194" w:rsidRDefault="00C7719A" w:rsidP="00C771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33194">
        <w:rPr>
          <w:rFonts w:ascii="Times New Roman" w:hAnsi="Times New Roman"/>
          <w:b/>
          <w:bCs/>
          <w:sz w:val="24"/>
          <w:szCs w:val="24"/>
        </w:rPr>
        <w:lastRenderedPageBreak/>
        <w:t xml:space="preserve">Amennyiben az adatigénylés nem egyértelmű, a </w:t>
      </w:r>
      <w:r w:rsidR="00F22D00" w:rsidRPr="00A33194">
        <w:rPr>
          <w:rFonts w:ascii="Times New Roman" w:hAnsi="Times New Roman"/>
          <w:b/>
          <w:bCs/>
          <w:sz w:val="24"/>
          <w:szCs w:val="24"/>
        </w:rPr>
        <w:t>Hivatal</w:t>
      </w:r>
      <w:r w:rsidRPr="00A33194">
        <w:rPr>
          <w:rFonts w:ascii="Times New Roman" w:hAnsi="Times New Roman"/>
          <w:b/>
          <w:bCs/>
          <w:sz w:val="24"/>
          <w:szCs w:val="24"/>
        </w:rPr>
        <w:t xml:space="preserve"> haladéktalanul felhívja az igénylőt az adatigénylés pontosítására. A </w:t>
      </w:r>
      <w:r w:rsidR="00E571E6" w:rsidRPr="00A33194">
        <w:rPr>
          <w:rFonts w:ascii="Times New Roman" w:hAnsi="Times New Roman"/>
          <w:b/>
          <w:bCs/>
          <w:sz w:val="24"/>
          <w:szCs w:val="24"/>
        </w:rPr>
        <w:t xml:space="preserve">közérdekű adatigénylés teljesítésére vonatkozó határidőt a </w:t>
      </w:r>
      <w:r w:rsidRPr="00A33194">
        <w:rPr>
          <w:rFonts w:ascii="Times New Roman" w:hAnsi="Times New Roman"/>
          <w:b/>
          <w:bCs/>
          <w:sz w:val="24"/>
          <w:szCs w:val="24"/>
        </w:rPr>
        <w:t xml:space="preserve">pontosítás </w:t>
      </w:r>
      <w:r w:rsidR="00F22D00" w:rsidRPr="00A33194">
        <w:rPr>
          <w:rFonts w:ascii="Times New Roman" w:hAnsi="Times New Roman"/>
          <w:b/>
          <w:bCs/>
          <w:sz w:val="24"/>
          <w:szCs w:val="24"/>
        </w:rPr>
        <w:t>Hivatal</w:t>
      </w:r>
      <w:r w:rsidRPr="00A33194">
        <w:rPr>
          <w:rFonts w:ascii="Times New Roman" w:hAnsi="Times New Roman"/>
          <w:b/>
          <w:bCs/>
          <w:sz w:val="24"/>
          <w:szCs w:val="24"/>
        </w:rPr>
        <w:t>hoz történő beérkezés</w:t>
      </w:r>
      <w:r w:rsidR="00E571E6" w:rsidRPr="00A33194">
        <w:rPr>
          <w:rFonts w:ascii="Times New Roman" w:hAnsi="Times New Roman"/>
          <w:b/>
          <w:bCs/>
          <w:sz w:val="24"/>
          <w:szCs w:val="24"/>
        </w:rPr>
        <w:t xml:space="preserve">étől kell számítani. </w:t>
      </w:r>
    </w:p>
    <w:p w14:paraId="6FC5CBC2" w14:textId="77777777" w:rsidR="00C7719A" w:rsidRPr="00A33194" w:rsidRDefault="00C7719A" w:rsidP="00C771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33194">
        <w:rPr>
          <w:rFonts w:ascii="Times New Roman" w:hAnsi="Times New Roman"/>
          <w:b/>
          <w:bCs/>
          <w:sz w:val="24"/>
          <w:szCs w:val="24"/>
        </w:rPr>
        <w:t xml:space="preserve">Ha az igénylő a pontosításra irányuló felhívásra határidőben nem válaszol, az igénylést visszavontnak kell tekinteni. Erre az adatigénylőt a pontosítás elvégzésére vonatkozó felhívásban figyelmeztetni kell. </w:t>
      </w:r>
    </w:p>
    <w:p w14:paraId="639123D0" w14:textId="09B209C0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Az adatokat tartalmazó dokumentumról az </w:t>
      </w:r>
      <w:r w:rsidR="00787F69" w:rsidRPr="00A33194">
        <w:rPr>
          <w:rFonts w:ascii="Times New Roman" w:eastAsia="Times New Roman" w:hAnsi="Times New Roman"/>
          <w:sz w:val="24"/>
          <w:szCs w:val="24"/>
        </w:rPr>
        <w:t>A</w:t>
      </w:r>
      <w:r w:rsidR="0046582E" w:rsidRPr="00A33194">
        <w:rPr>
          <w:rFonts w:ascii="Times New Roman" w:eastAsia="Times New Roman" w:hAnsi="Times New Roman"/>
          <w:sz w:val="24"/>
          <w:szCs w:val="24"/>
        </w:rPr>
        <w:t>dat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igénylő másolatot kaphat. A másolat készítéséért </w:t>
      </w:r>
      <w:r w:rsidR="00C83318" w:rsidRPr="00A33194">
        <w:rPr>
          <w:rFonts w:ascii="Times New Roman" w:eastAsia="Times New Roman" w:hAnsi="Times New Roman"/>
          <w:sz w:val="24"/>
          <w:szCs w:val="24"/>
        </w:rPr>
        <w:t>-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3194">
        <w:rPr>
          <w:rFonts w:ascii="Times New Roman" w:eastAsia="Times New Roman" w:hAnsi="Times New Roman"/>
          <w:i/>
          <w:iCs/>
          <w:sz w:val="24"/>
          <w:szCs w:val="24"/>
        </w:rPr>
        <w:t>az azzal kapcsolatban felmerült költség mértékéig terjedően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</w:t>
      </w:r>
      <w:r w:rsidR="00C83318" w:rsidRPr="00A33194">
        <w:rPr>
          <w:rFonts w:ascii="Times New Roman" w:eastAsia="Times New Roman" w:hAnsi="Times New Roman"/>
          <w:sz w:val="24"/>
          <w:szCs w:val="24"/>
        </w:rPr>
        <w:t>-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költségtérítés állapítható meg a közérdekű adat iránti igény teljesítéséért megállapítható költségtérítés mértékéről szóló 301/2016. (IX. 30.) Korm. rendelet szerint, amelynek összegéről az </w:t>
      </w:r>
      <w:r w:rsidR="00787F69" w:rsidRPr="00A33194">
        <w:rPr>
          <w:rFonts w:ascii="Times New Roman" w:eastAsia="Times New Roman" w:hAnsi="Times New Roman"/>
          <w:sz w:val="24"/>
          <w:szCs w:val="24"/>
        </w:rPr>
        <w:t>Adat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igénylőt a teljesítését megelőzően tájékoztatjuk. Ha a dokumentum jelentős terjedelmű, a másolat iránti igényt a költségtérítés megfizetését követő 15 napon belül teljesítjük. E bekezdésben írtakról az </w:t>
      </w:r>
      <w:r w:rsidR="00787F69" w:rsidRPr="00A33194">
        <w:rPr>
          <w:rFonts w:ascii="Times New Roman" w:eastAsia="Times New Roman" w:hAnsi="Times New Roman"/>
          <w:sz w:val="24"/>
          <w:szCs w:val="24"/>
        </w:rPr>
        <w:t>A</w:t>
      </w:r>
      <w:r w:rsidR="0046582E" w:rsidRPr="00A33194">
        <w:rPr>
          <w:rFonts w:ascii="Times New Roman" w:eastAsia="Times New Roman" w:hAnsi="Times New Roman"/>
          <w:sz w:val="24"/>
          <w:szCs w:val="24"/>
        </w:rPr>
        <w:t>dat</w:t>
      </w:r>
      <w:r w:rsidRPr="00A33194">
        <w:rPr>
          <w:rFonts w:ascii="Times New Roman" w:eastAsia="Times New Roman" w:hAnsi="Times New Roman"/>
          <w:sz w:val="24"/>
          <w:szCs w:val="24"/>
        </w:rPr>
        <w:t>igénylőt az igény kézhezvételét követő 15 napon belül tájékoztatjuk.</w:t>
      </w:r>
    </w:p>
    <w:p w14:paraId="1795AAD8" w14:textId="77777777" w:rsidR="0046582E" w:rsidRPr="00A33194" w:rsidRDefault="0046582E" w:rsidP="006E2152">
      <w:pPr>
        <w:shd w:val="clear" w:color="auto" w:fill="FFFFFF"/>
        <w:spacing w:after="300" w:line="3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A33194">
        <w:rPr>
          <w:rFonts w:ascii="Times New Roman" w:hAnsi="Times New Roman"/>
          <w:b/>
          <w:bCs/>
          <w:sz w:val="24"/>
          <w:szCs w:val="24"/>
        </w:rPr>
        <w:t xml:space="preserve">Adatkezelés </w:t>
      </w:r>
    </w:p>
    <w:p w14:paraId="2FD01D00" w14:textId="32A3D350" w:rsidR="00787F69" w:rsidRPr="00A33194" w:rsidRDefault="00AC552B" w:rsidP="00787F69">
      <w:pPr>
        <w:shd w:val="clear" w:color="auto" w:fill="FFFFFF"/>
        <w:spacing w:after="300" w:line="300" w:lineRule="atLeast"/>
        <w:jc w:val="both"/>
        <w:rPr>
          <w:rFonts w:ascii="Times New Roman" w:hAnsi="Times New Roman"/>
          <w:sz w:val="24"/>
          <w:szCs w:val="24"/>
        </w:rPr>
      </w:pPr>
      <w:r w:rsidRPr="00AC552B">
        <w:rPr>
          <w:rFonts w:ascii="Times New Roman" w:hAnsi="Times New Roman"/>
          <w:sz w:val="24"/>
          <w:szCs w:val="24"/>
        </w:rPr>
        <w:t>Igénylés alapján történő adatszolgáltatás esetén az adatigénylő személyazonosító adatai csak annyiban kezelhetők, amennyiben az az igény teljesítéséhez – beleértve az esetleges költségek megfizetését is – elengedhetetlenül szükséges. Az igény teljesítését, illetőleg a költségek megfizetését követően az igénylő személyes adatait haladéktalanul törölni kell</w:t>
      </w:r>
      <w:r>
        <w:rPr>
          <w:rFonts w:ascii="Times New Roman" w:hAnsi="Times New Roman"/>
          <w:sz w:val="24"/>
          <w:szCs w:val="24"/>
        </w:rPr>
        <w:t xml:space="preserve">, </w:t>
      </w:r>
      <w:r w:rsidR="00787F69" w:rsidRPr="00A33194">
        <w:rPr>
          <w:rFonts w:ascii="Times New Roman" w:hAnsi="Times New Roman"/>
          <w:sz w:val="24"/>
          <w:szCs w:val="24"/>
        </w:rPr>
        <w:t>Költségtérítés esetén pedig a számvitelről szóló 2000. évi C. törvény 169. § (1)-(2) bekezdése szerint az adatfelvételtől számított 8 évig tárolja a költségterítéssel kapcsolatos adatokat.</w:t>
      </w:r>
    </w:p>
    <w:p w14:paraId="5217BF19" w14:textId="6934F60C" w:rsidR="006E2152" w:rsidRPr="00A33194" w:rsidRDefault="006E2152" w:rsidP="00787F69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b/>
          <w:bCs/>
          <w:sz w:val="24"/>
          <w:szCs w:val="24"/>
        </w:rPr>
        <w:t>Jogorvoslat</w:t>
      </w:r>
    </w:p>
    <w:p w14:paraId="740B086E" w14:textId="1541F398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Az </w:t>
      </w:r>
      <w:r w:rsidR="0046582E" w:rsidRPr="00A33194">
        <w:rPr>
          <w:rFonts w:ascii="Times New Roman" w:eastAsia="Times New Roman" w:hAnsi="Times New Roman"/>
          <w:sz w:val="24"/>
          <w:szCs w:val="24"/>
        </w:rPr>
        <w:t>adat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igénylő a közérdekű adat megismerésére vonatkozó igény elutasítása vagy a teljesítésre nyitva álló (illetve a meghosszabbított) határidő eredménytelen eltelte esetén, valamint </w:t>
      </w:r>
      <w:r w:rsidR="00C83318" w:rsidRPr="00A33194">
        <w:rPr>
          <w:rFonts w:ascii="Times New Roman" w:eastAsia="Times New Roman" w:hAnsi="Times New Roman"/>
          <w:sz w:val="24"/>
          <w:szCs w:val="24"/>
        </w:rPr>
        <w:t>-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ha a költségtérítést nem fizette meg </w:t>
      </w:r>
      <w:r w:rsidR="00C83318" w:rsidRPr="00A33194">
        <w:rPr>
          <w:rFonts w:ascii="Times New Roman" w:eastAsia="Times New Roman" w:hAnsi="Times New Roman"/>
          <w:sz w:val="24"/>
          <w:szCs w:val="24"/>
        </w:rPr>
        <w:t>-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a másolat készítéséért megállapított költségtérítés összegének felülvizsgálata érdekében pert indíthat a </w:t>
      </w:r>
      <w:r w:rsidR="00F22D00" w:rsidRPr="00A33194">
        <w:rPr>
          <w:rFonts w:ascii="Times New Roman" w:eastAsia="Times New Roman" w:hAnsi="Times New Roman"/>
          <w:sz w:val="24"/>
          <w:szCs w:val="24"/>
        </w:rPr>
        <w:t>Hivatal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ellen.</w:t>
      </w:r>
    </w:p>
    <w:p w14:paraId="664F68CF" w14:textId="77777777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 xml:space="preserve">Az adatigénylő a közérdekű adatok megismeréséhez fűződő jogok gyakorlásával kapcsolatos jogsértés esetén a Nemzeti Adatvédelmi és Információszabadság Hatósághoz </w:t>
      </w:r>
      <w:r w:rsidRPr="00A33194">
        <w:rPr>
          <w:rFonts w:ascii="Times New Roman" w:eastAsia="Times New Roman" w:hAnsi="Times New Roman"/>
          <w:i/>
          <w:iCs/>
          <w:sz w:val="24"/>
          <w:szCs w:val="24"/>
        </w:rPr>
        <w:t>(1055 Budapest, Falk Miksa utca 9-11. postai cím: 1374 Budapest, Pf. 603.)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is bejelentéssel fordulhat.</w:t>
      </w:r>
    </w:p>
    <w:p w14:paraId="0F74A8FD" w14:textId="7012AE15" w:rsidR="006E2152" w:rsidRPr="00A33194" w:rsidRDefault="006E2152" w:rsidP="006E215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>A pert az igény elutasításának közlésétől, a határidő eredménytelen elteltétől, illetve a költségtérítés megfizetésére vonatkozó határidő lejártától számított harminc napon belül kell megindítani. Ha az igény elutasítása, nem teljesítése vagy a másolat készítéséért megállapított költségtérítés összege miatt az igénylő a Nemzeti Adatvédelmi és Információszabadság Hatóságnál bejelentés</w:t>
      </w:r>
      <w:r w:rsidR="007C2383" w:rsidRPr="00A33194">
        <w:rPr>
          <w:rFonts w:ascii="Times New Roman" w:eastAsia="Times New Roman" w:hAnsi="Times New Roman"/>
          <w:sz w:val="24"/>
          <w:szCs w:val="24"/>
        </w:rPr>
        <w:t>t</w:t>
      </w:r>
      <w:r w:rsidRPr="00A33194">
        <w:rPr>
          <w:rFonts w:ascii="Times New Roman" w:eastAsia="Times New Roman" w:hAnsi="Times New Roman"/>
          <w:sz w:val="24"/>
          <w:szCs w:val="24"/>
        </w:rPr>
        <w:t xml:space="preserve"> tesz, a pert a bejelentés érdemi vizsgálatának elutasításáról, a vizsgálat megszüntetéséről, vagy lezárásáról, továbbá az adatkezelő jogsérelem orvoslására, illetve annak közvetlen veszélye megszüntetésére történő felszólítása eredményéről szóló értesítés kézhezvételét követő harminc napon belül lehet megindítani.</w:t>
      </w:r>
    </w:p>
    <w:p w14:paraId="0983B8F2" w14:textId="42958724" w:rsidR="006E2152" w:rsidRPr="00787F69" w:rsidRDefault="00F22D00" w:rsidP="00CB5765">
      <w:pPr>
        <w:shd w:val="clear" w:color="auto" w:fill="FFFFFF"/>
        <w:spacing w:after="300" w:line="300" w:lineRule="atLeast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A33194">
        <w:rPr>
          <w:rFonts w:ascii="Times New Roman" w:eastAsia="Times New Roman" w:hAnsi="Times New Roman"/>
          <w:sz w:val="24"/>
          <w:szCs w:val="24"/>
        </w:rPr>
        <w:t>Nagykovácsi Nagyközség Polgármesteri Hivatala</w:t>
      </w:r>
      <w:r w:rsidR="006E2152" w:rsidRPr="00A33194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6E2152" w:rsidRPr="00787F69" w:rsidSect="008628C6">
      <w:footerReference w:type="default" r:id="rId9"/>
      <w:pgSz w:w="11920" w:h="16860"/>
      <w:pgMar w:top="1134" w:right="1360" w:bottom="1240" w:left="1220" w:header="0" w:footer="104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203E" w14:textId="77777777" w:rsidR="0018256E" w:rsidRDefault="0018256E">
      <w:pPr>
        <w:spacing w:after="0" w:line="240" w:lineRule="auto"/>
      </w:pPr>
      <w:r>
        <w:separator/>
      </w:r>
    </w:p>
  </w:endnote>
  <w:endnote w:type="continuationSeparator" w:id="0">
    <w:p w14:paraId="3D805D16" w14:textId="77777777" w:rsidR="0018256E" w:rsidRDefault="0018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9375" w14:textId="77777777" w:rsidR="00AC57CA" w:rsidRPr="005D0F3B" w:rsidRDefault="006E2152">
    <w:pPr>
      <w:pStyle w:val="llb"/>
      <w:jc w:val="center"/>
      <w:rPr>
        <w:rFonts w:ascii="Times New Roman" w:hAnsi="Times New Roman"/>
      </w:rPr>
    </w:pPr>
    <w:r w:rsidRPr="005D0F3B">
      <w:rPr>
        <w:rFonts w:ascii="Times New Roman" w:hAnsi="Times New Roman"/>
      </w:rPr>
      <w:fldChar w:fldCharType="begin"/>
    </w:r>
    <w:r w:rsidRPr="005D0F3B">
      <w:rPr>
        <w:rFonts w:ascii="Times New Roman" w:hAnsi="Times New Roman"/>
      </w:rPr>
      <w:instrText>PAGE   \* MERGEFORMAT</w:instrText>
    </w:r>
    <w:r w:rsidRPr="005D0F3B">
      <w:rPr>
        <w:rFonts w:ascii="Times New Roman" w:hAnsi="Times New Roman"/>
      </w:rPr>
      <w:fldChar w:fldCharType="separate"/>
    </w:r>
    <w:r w:rsidRPr="005D0F3B">
      <w:rPr>
        <w:rFonts w:ascii="Times New Roman" w:hAnsi="Times New Roman"/>
      </w:rPr>
      <w:t>2</w:t>
    </w:r>
    <w:r w:rsidRPr="005D0F3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E796" w14:textId="77777777" w:rsidR="0018256E" w:rsidRDefault="0018256E">
      <w:pPr>
        <w:spacing w:after="0" w:line="240" w:lineRule="auto"/>
      </w:pPr>
      <w:r>
        <w:separator/>
      </w:r>
    </w:p>
  </w:footnote>
  <w:footnote w:type="continuationSeparator" w:id="0">
    <w:p w14:paraId="44D75BC4" w14:textId="77777777" w:rsidR="0018256E" w:rsidRDefault="0018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B62FA"/>
    <w:multiLevelType w:val="hybridMultilevel"/>
    <w:tmpl w:val="D910CD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3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52"/>
    <w:rsid w:val="000559C0"/>
    <w:rsid w:val="000903B3"/>
    <w:rsid w:val="0018256E"/>
    <w:rsid w:val="001A7576"/>
    <w:rsid w:val="001F16CC"/>
    <w:rsid w:val="002B0CA6"/>
    <w:rsid w:val="002B7188"/>
    <w:rsid w:val="002E4747"/>
    <w:rsid w:val="002F4909"/>
    <w:rsid w:val="00315F23"/>
    <w:rsid w:val="0046582E"/>
    <w:rsid w:val="004B5E18"/>
    <w:rsid w:val="004C35FD"/>
    <w:rsid w:val="00520E39"/>
    <w:rsid w:val="00551420"/>
    <w:rsid w:val="005805FC"/>
    <w:rsid w:val="00580CFC"/>
    <w:rsid w:val="00685E7A"/>
    <w:rsid w:val="006E2152"/>
    <w:rsid w:val="007603C1"/>
    <w:rsid w:val="00760D46"/>
    <w:rsid w:val="00787F69"/>
    <w:rsid w:val="007C2383"/>
    <w:rsid w:val="00810F22"/>
    <w:rsid w:val="009A582F"/>
    <w:rsid w:val="009B6185"/>
    <w:rsid w:val="00A1474B"/>
    <w:rsid w:val="00A33194"/>
    <w:rsid w:val="00A81E7B"/>
    <w:rsid w:val="00AC552B"/>
    <w:rsid w:val="00AC57CA"/>
    <w:rsid w:val="00B1746B"/>
    <w:rsid w:val="00C7719A"/>
    <w:rsid w:val="00C83318"/>
    <w:rsid w:val="00CB5765"/>
    <w:rsid w:val="00DB290B"/>
    <w:rsid w:val="00E571E6"/>
    <w:rsid w:val="00E87A9E"/>
    <w:rsid w:val="00EB2D4D"/>
    <w:rsid w:val="00F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FB7E"/>
  <w15:chartTrackingRefBased/>
  <w15:docId w15:val="{CFBFF2D5-8FC8-4851-A89F-A8D7CD0E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2152"/>
    <w:pPr>
      <w:spacing w:after="200" w:line="276" w:lineRule="auto"/>
    </w:pPr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E21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152"/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7603C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15F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5F2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5F23"/>
    <w:rPr>
      <w:rFonts w:eastAsiaTheme="minorEastAsia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F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F23"/>
    <w:rPr>
      <w:rFonts w:eastAsiaTheme="minorEastAsia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174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746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1746B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C7719A"/>
    <w:pPr>
      <w:spacing w:after="0" w:line="240" w:lineRule="auto"/>
    </w:pPr>
    <w:rPr>
      <w:rFonts w:eastAsiaTheme="minorEastAsia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nagykovacsi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rmany.hu/hu/d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694</Words>
  <Characters>4795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Bakó Kinga</dc:creator>
  <cp:keywords/>
  <dc:description/>
  <cp:lastModifiedBy>Polgármesteri Hivatal Nagykovácsi</cp:lastModifiedBy>
  <cp:revision>9</cp:revision>
  <cp:lastPrinted>2021-04-16T11:00:00Z</cp:lastPrinted>
  <dcterms:created xsi:type="dcterms:W3CDTF">2024-01-15T15:51:00Z</dcterms:created>
  <dcterms:modified xsi:type="dcterms:W3CDTF">2024-01-25T09:14:00Z</dcterms:modified>
</cp:coreProperties>
</file>