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3E2" w:rsidRPr="00067E8C" w:rsidRDefault="006303E2">
      <w:pPr>
        <w:pStyle w:val="Cm"/>
        <w:jc w:val="both"/>
        <w:rPr>
          <w:rFonts w:cs="Arial"/>
          <w:i w:val="0"/>
          <w:sz w:val="22"/>
          <w:szCs w:val="22"/>
        </w:rPr>
      </w:pPr>
    </w:p>
    <w:p w:rsidR="009847A8" w:rsidRPr="00067E8C" w:rsidRDefault="009847A8" w:rsidP="009847A8">
      <w:pPr>
        <w:pStyle w:val="Cm"/>
        <w:tabs>
          <w:tab w:val="left" w:pos="8140"/>
        </w:tabs>
        <w:rPr>
          <w:rFonts w:cs="Arial"/>
          <w:bCs/>
          <w:i w:val="0"/>
          <w:sz w:val="24"/>
          <w:szCs w:val="24"/>
        </w:rPr>
      </w:pPr>
      <w:r w:rsidRPr="00067E8C">
        <w:rPr>
          <w:rFonts w:cs="Arial"/>
          <w:bCs/>
          <w:i w:val="0"/>
          <w:sz w:val="24"/>
          <w:szCs w:val="24"/>
        </w:rPr>
        <w:t>ÖSSZEFOGLALÓ JELENTÉS</w:t>
      </w:r>
    </w:p>
    <w:p w:rsidR="009847A8" w:rsidRPr="00067E8C" w:rsidRDefault="008A40A4" w:rsidP="009847A8">
      <w:pPr>
        <w:pStyle w:val="Alcm"/>
        <w:rPr>
          <w:rFonts w:cs="Arial"/>
          <w:szCs w:val="22"/>
        </w:rPr>
      </w:pPr>
      <w:r w:rsidRPr="00067E8C">
        <w:rPr>
          <w:rFonts w:cs="Arial"/>
          <w:szCs w:val="22"/>
        </w:rPr>
        <w:t>NAGYKOVÁCSI NAGYKÖZSÉG</w:t>
      </w:r>
      <w:r w:rsidR="009847A8" w:rsidRPr="00067E8C">
        <w:rPr>
          <w:rFonts w:cs="Arial"/>
          <w:szCs w:val="22"/>
        </w:rPr>
        <w:t xml:space="preserve"> POLGÁRMESTERI HIVATALÁBAN 201</w:t>
      </w:r>
      <w:r w:rsidR="00863EC4">
        <w:rPr>
          <w:rFonts w:cs="Arial"/>
          <w:szCs w:val="22"/>
        </w:rPr>
        <w:t>7</w:t>
      </w:r>
      <w:r w:rsidR="009847A8" w:rsidRPr="00067E8C">
        <w:rPr>
          <w:rFonts w:cs="Arial"/>
          <w:szCs w:val="22"/>
        </w:rPr>
        <w:t>. ÉVBEN ELVÉGZETT BELSŐ ELLENŐRZÉSEK TAPASZTALATAIRÓL</w:t>
      </w:r>
    </w:p>
    <w:p w:rsidR="009847A8" w:rsidRPr="00067E8C" w:rsidRDefault="009847A8" w:rsidP="009847A8">
      <w:pPr>
        <w:jc w:val="both"/>
        <w:rPr>
          <w:rFonts w:cs="Arial"/>
          <w:szCs w:val="22"/>
        </w:rPr>
      </w:pPr>
    </w:p>
    <w:p w:rsidR="009847A8" w:rsidRPr="00067E8C" w:rsidRDefault="009847A8" w:rsidP="009847A8">
      <w:pPr>
        <w:pStyle w:val="Cm"/>
        <w:jc w:val="left"/>
        <w:rPr>
          <w:rFonts w:cs="Arial"/>
          <w:bCs/>
          <w:i w:val="0"/>
          <w:sz w:val="22"/>
          <w:szCs w:val="22"/>
        </w:rPr>
      </w:pPr>
      <w:r w:rsidRPr="00067E8C">
        <w:rPr>
          <w:rFonts w:cs="Arial"/>
          <w:i w:val="0"/>
          <w:sz w:val="22"/>
          <w:szCs w:val="22"/>
        </w:rPr>
        <w:t>I. Általános információk</w:t>
      </w:r>
    </w:p>
    <w:p w:rsidR="009847A8" w:rsidRPr="00067E8C" w:rsidRDefault="009847A8" w:rsidP="009847A8">
      <w:pPr>
        <w:jc w:val="both"/>
        <w:rPr>
          <w:rFonts w:cs="Arial"/>
          <w:szCs w:val="22"/>
        </w:rPr>
      </w:pPr>
      <w:r w:rsidRPr="00067E8C">
        <w:rPr>
          <w:rFonts w:cs="Arial"/>
          <w:b/>
          <w:bCs/>
          <w:szCs w:val="22"/>
        </w:rPr>
        <w:t xml:space="preserve">Megbízó: </w:t>
      </w:r>
      <w:r w:rsidR="008A40A4" w:rsidRPr="00067E8C">
        <w:rPr>
          <w:rFonts w:cs="Arial"/>
          <w:szCs w:val="22"/>
        </w:rPr>
        <w:t>Nagykovácsi Nagyközség</w:t>
      </w:r>
      <w:r w:rsidRPr="00067E8C">
        <w:rPr>
          <w:rFonts w:cs="Arial"/>
          <w:szCs w:val="22"/>
        </w:rPr>
        <w:t xml:space="preserve"> Önkormányzata</w:t>
      </w:r>
    </w:p>
    <w:p w:rsidR="00B037DE" w:rsidRPr="00067E8C" w:rsidRDefault="00B037DE" w:rsidP="009847A8">
      <w:pPr>
        <w:jc w:val="both"/>
        <w:rPr>
          <w:rFonts w:cs="Arial"/>
          <w:szCs w:val="22"/>
        </w:rPr>
      </w:pPr>
    </w:p>
    <w:p w:rsidR="009847A8" w:rsidRPr="00067E8C" w:rsidRDefault="009847A8" w:rsidP="009847A8">
      <w:pPr>
        <w:jc w:val="both"/>
        <w:rPr>
          <w:rFonts w:cs="Arial"/>
          <w:szCs w:val="22"/>
        </w:rPr>
      </w:pPr>
      <w:r w:rsidRPr="00067E8C">
        <w:rPr>
          <w:rFonts w:cs="Arial"/>
          <w:b/>
          <w:bCs/>
          <w:szCs w:val="22"/>
        </w:rPr>
        <w:t xml:space="preserve">Ellenőrzött szervezetek: </w:t>
      </w:r>
      <w:r w:rsidRPr="00067E8C">
        <w:rPr>
          <w:rFonts w:cs="Arial"/>
          <w:szCs w:val="22"/>
        </w:rPr>
        <w:t>Polgármesteri Hivatal, Önkormányzat, konkrét ellenőrzési feladat kapcsán kijelölt intézmények</w:t>
      </w:r>
      <w:r w:rsidR="008A40A4" w:rsidRPr="00067E8C">
        <w:rPr>
          <w:rFonts w:cs="Arial"/>
          <w:szCs w:val="22"/>
        </w:rPr>
        <w:t xml:space="preserve">, szervezetek, </w:t>
      </w:r>
      <w:r w:rsidR="006D781D">
        <w:rPr>
          <w:rFonts w:cs="Arial"/>
          <w:szCs w:val="22"/>
        </w:rPr>
        <w:t xml:space="preserve">NATÜ </w:t>
      </w:r>
      <w:r w:rsidR="008A40A4" w:rsidRPr="00067E8C">
        <w:rPr>
          <w:rFonts w:cs="Arial"/>
          <w:szCs w:val="22"/>
        </w:rPr>
        <w:t>önkormányzati társaság.</w:t>
      </w:r>
    </w:p>
    <w:p w:rsidR="00B037DE" w:rsidRPr="00067E8C" w:rsidRDefault="00B037DE" w:rsidP="009847A8">
      <w:pPr>
        <w:jc w:val="both"/>
        <w:rPr>
          <w:rFonts w:cs="Arial"/>
          <w:bCs/>
          <w:szCs w:val="22"/>
        </w:rPr>
      </w:pPr>
    </w:p>
    <w:p w:rsidR="009847A8" w:rsidRPr="00067E8C" w:rsidRDefault="009847A8" w:rsidP="009847A8">
      <w:pPr>
        <w:jc w:val="both"/>
        <w:rPr>
          <w:rFonts w:cs="Arial"/>
          <w:szCs w:val="22"/>
        </w:rPr>
      </w:pPr>
      <w:r w:rsidRPr="00067E8C">
        <w:rPr>
          <w:rFonts w:cs="Arial"/>
          <w:b/>
          <w:bCs/>
          <w:szCs w:val="22"/>
        </w:rPr>
        <w:t xml:space="preserve">Ellenőrzések típusai: </w:t>
      </w:r>
      <w:r w:rsidRPr="00067E8C">
        <w:rPr>
          <w:rFonts w:cs="Arial"/>
          <w:szCs w:val="22"/>
        </w:rPr>
        <w:t xml:space="preserve">szabályszerűségi ellenőrzés, </w:t>
      </w:r>
      <w:r w:rsidR="00A436BC" w:rsidRPr="00067E8C">
        <w:rPr>
          <w:rFonts w:cs="Arial"/>
          <w:szCs w:val="22"/>
        </w:rPr>
        <w:t xml:space="preserve">rendszer </w:t>
      </w:r>
      <w:r w:rsidRPr="00067E8C">
        <w:rPr>
          <w:rFonts w:cs="Arial"/>
          <w:szCs w:val="22"/>
        </w:rPr>
        <w:t>ellenőrzés</w:t>
      </w:r>
      <w:r w:rsidR="00A436BC" w:rsidRPr="00067E8C">
        <w:rPr>
          <w:rFonts w:cs="Arial"/>
          <w:szCs w:val="22"/>
        </w:rPr>
        <w:t>, teljesítmény ellenőrzés</w:t>
      </w:r>
      <w:r w:rsidRPr="00067E8C">
        <w:rPr>
          <w:rFonts w:cs="Arial"/>
          <w:szCs w:val="22"/>
        </w:rPr>
        <w:t>.</w:t>
      </w:r>
    </w:p>
    <w:p w:rsidR="00B037DE" w:rsidRPr="00067E8C" w:rsidRDefault="00B037DE" w:rsidP="009847A8">
      <w:pPr>
        <w:jc w:val="both"/>
        <w:rPr>
          <w:rFonts w:cs="Arial"/>
          <w:szCs w:val="22"/>
        </w:rPr>
      </w:pPr>
    </w:p>
    <w:p w:rsidR="009847A8" w:rsidRPr="00067E8C" w:rsidRDefault="009847A8" w:rsidP="006D781D">
      <w:pPr>
        <w:rPr>
          <w:rFonts w:cs="Arial"/>
          <w:szCs w:val="22"/>
        </w:rPr>
      </w:pPr>
      <w:r w:rsidRPr="00067E8C">
        <w:rPr>
          <w:rFonts w:cs="Arial"/>
          <w:b/>
          <w:bCs/>
          <w:szCs w:val="22"/>
        </w:rPr>
        <w:t xml:space="preserve">Ellenőrzések tárgyköre és célja: </w:t>
      </w:r>
      <w:r w:rsidRPr="00067E8C">
        <w:rPr>
          <w:rFonts w:cs="Arial"/>
          <w:szCs w:val="22"/>
        </w:rPr>
        <w:t>Az ellenőrzések célja annak megállapítása, hogy az Önkormányzatnál a gazdálkodás az elmúlt időszakban a jogszabályokkal és a rendelkezésre álló pénzügyi forrásokkal összhangban történt-e, továbbá megfelelő-e a működéssel kapcsolatos bizonylatolási rendszer és érvényesülnek-e a belső ellenőrzésre v</w:t>
      </w:r>
      <w:r w:rsidR="006D781D">
        <w:rPr>
          <w:rFonts w:cs="Arial"/>
          <w:szCs w:val="22"/>
        </w:rPr>
        <w:t>onatkozó jogszabályok előírásai, valamint</w:t>
      </w:r>
      <w:r w:rsidR="006D781D" w:rsidRPr="006D781D">
        <w:rPr>
          <w:rFonts w:cs="Arial"/>
          <w:szCs w:val="22"/>
        </w:rPr>
        <w:t xml:space="preserve"> annak megállapítása, hogy a NATÜ Kft. tevékenységeinek értelmezése, az adó bevallása-, befizetése, visszaigénylésre a hatályos Áfa tv-ben, valamint az Art-ban foglaltaknak megfelelő-e.</w:t>
      </w:r>
    </w:p>
    <w:p w:rsidR="00B037DE" w:rsidRPr="00067E8C" w:rsidRDefault="00B037DE" w:rsidP="009847A8">
      <w:pPr>
        <w:jc w:val="both"/>
        <w:rPr>
          <w:rFonts w:cs="Arial"/>
          <w:szCs w:val="22"/>
        </w:rPr>
      </w:pPr>
    </w:p>
    <w:p w:rsidR="009847A8" w:rsidRPr="00067E8C" w:rsidRDefault="009847A8" w:rsidP="006D781D">
      <w:pPr>
        <w:rPr>
          <w:rFonts w:cs="Arial"/>
          <w:szCs w:val="22"/>
        </w:rPr>
      </w:pPr>
      <w:r w:rsidRPr="00067E8C">
        <w:rPr>
          <w:rFonts w:cs="Arial"/>
          <w:b/>
          <w:szCs w:val="22"/>
        </w:rPr>
        <w:t>Ellenőrzések módszere:</w:t>
      </w:r>
      <w:r w:rsidRPr="00067E8C">
        <w:rPr>
          <w:rFonts w:cs="Arial"/>
          <w:szCs w:val="22"/>
        </w:rPr>
        <w:t xml:space="preserve"> Belső szabályzatok, gazdálkodással kapcsolatos információk, dokumentációk gyűjtése, feldolgozása, értékelése, a Polgármesteri Hivatal, valamint a kijelölt intézmények vezetőivel és munkatársaival a meglévő gazdasági programok, továbbá kockázatelemzés alapján a helyszínen történő tartalmi ellenőrzése, a szakmai felelősökkel interjúk készítése, a hatékonyabb gazdálkodás érdekében javaslatok kidolgozása, külső szervek által végzett ellenőrzési jelentések alapján megtett intézkedések nyomon követése.</w:t>
      </w:r>
      <w:r w:rsidR="006D781D" w:rsidRPr="006D781D">
        <w:rPr>
          <w:rFonts w:cs="Arial"/>
          <w:szCs w:val="22"/>
        </w:rPr>
        <w:t xml:space="preserve"> A kiválasztott dokumentumok tételes helyszíni ellenőrzése, </w:t>
      </w:r>
      <w:proofErr w:type="spellStart"/>
      <w:r w:rsidR="006D781D" w:rsidRPr="006D781D">
        <w:rPr>
          <w:rFonts w:cs="Arial"/>
          <w:szCs w:val="22"/>
        </w:rPr>
        <w:t>interjúzás</w:t>
      </w:r>
      <w:proofErr w:type="spellEnd"/>
      <w:r w:rsidR="006D781D" w:rsidRPr="006D781D">
        <w:rPr>
          <w:rFonts w:cs="Arial"/>
          <w:szCs w:val="22"/>
        </w:rPr>
        <w:t>.</w:t>
      </w:r>
    </w:p>
    <w:p w:rsidR="00B037DE" w:rsidRPr="00067E8C" w:rsidRDefault="00B037DE" w:rsidP="009847A8">
      <w:pPr>
        <w:jc w:val="both"/>
        <w:rPr>
          <w:rFonts w:cs="Arial"/>
          <w:szCs w:val="22"/>
        </w:rPr>
      </w:pPr>
    </w:p>
    <w:p w:rsidR="009847A8" w:rsidRDefault="009847A8" w:rsidP="009847A8">
      <w:pPr>
        <w:jc w:val="both"/>
        <w:rPr>
          <w:rFonts w:cs="Arial"/>
          <w:szCs w:val="22"/>
        </w:rPr>
      </w:pPr>
      <w:r w:rsidRPr="00067E8C">
        <w:rPr>
          <w:rFonts w:cs="Arial"/>
          <w:b/>
          <w:bCs/>
          <w:szCs w:val="22"/>
        </w:rPr>
        <w:t xml:space="preserve">Ellenőrzött időszak: </w:t>
      </w:r>
      <w:r w:rsidR="00A436BC" w:rsidRPr="00067E8C">
        <w:rPr>
          <w:rFonts w:cs="Arial"/>
          <w:bCs/>
          <w:szCs w:val="22"/>
        </w:rPr>
        <w:t>201</w:t>
      </w:r>
      <w:r w:rsidR="00C93DCA">
        <w:rPr>
          <w:rFonts w:cs="Arial"/>
          <w:bCs/>
          <w:szCs w:val="22"/>
        </w:rPr>
        <w:t>6</w:t>
      </w:r>
      <w:r w:rsidRPr="00067E8C">
        <w:rPr>
          <w:rFonts w:cs="Arial"/>
          <w:szCs w:val="22"/>
        </w:rPr>
        <w:t>. év</w:t>
      </w:r>
      <w:r w:rsidR="006D781D">
        <w:rPr>
          <w:rFonts w:cs="Arial"/>
          <w:szCs w:val="22"/>
        </w:rPr>
        <w:t xml:space="preserve">, 2017.01.-02. hónap a NATÜ Áfa ellenőrzésnél, </w:t>
      </w:r>
      <w:r w:rsidR="0064232C">
        <w:rPr>
          <w:rFonts w:cs="Arial"/>
          <w:szCs w:val="22"/>
        </w:rPr>
        <w:t xml:space="preserve">2017.04.01-i állapot a támogatásoknál, </w:t>
      </w:r>
      <w:r w:rsidR="006D781D">
        <w:rPr>
          <w:rFonts w:cs="Arial"/>
          <w:szCs w:val="22"/>
        </w:rPr>
        <w:t>2017.05.-10. hó. a többi vizsgálatnál.</w:t>
      </w:r>
    </w:p>
    <w:p w:rsidR="006D781D" w:rsidRPr="00067E8C" w:rsidRDefault="006D781D" w:rsidP="009847A8">
      <w:pPr>
        <w:jc w:val="both"/>
        <w:rPr>
          <w:rFonts w:cs="Arial"/>
          <w:szCs w:val="22"/>
        </w:rPr>
      </w:pPr>
    </w:p>
    <w:p w:rsidR="00B037DE" w:rsidRPr="00067E8C" w:rsidRDefault="00B037DE" w:rsidP="009847A8">
      <w:pPr>
        <w:jc w:val="both"/>
        <w:rPr>
          <w:rFonts w:cs="Arial"/>
          <w:szCs w:val="22"/>
        </w:rPr>
      </w:pPr>
    </w:p>
    <w:p w:rsidR="009847A8" w:rsidRPr="00067E8C" w:rsidRDefault="009847A8" w:rsidP="009847A8">
      <w:pPr>
        <w:rPr>
          <w:rFonts w:cs="Arial"/>
          <w:szCs w:val="22"/>
        </w:rPr>
      </w:pPr>
      <w:r w:rsidRPr="00067E8C">
        <w:rPr>
          <w:rFonts w:cs="Arial"/>
          <w:b/>
          <w:bCs/>
          <w:szCs w:val="22"/>
        </w:rPr>
        <w:t>Ellenőrzést végezték:</w:t>
      </w:r>
      <w:r w:rsidRPr="00067E8C">
        <w:rPr>
          <w:rFonts w:cs="Arial"/>
          <w:szCs w:val="22"/>
        </w:rPr>
        <w:t xml:space="preserve"> Hegedűs Miklós belső ellenőrzési vezető</w:t>
      </w:r>
    </w:p>
    <w:p w:rsidR="009847A8" w:rsidRPr="00067E8C" w:rsidRDefault="009847A8" w:rsidP="00B037DE">
      <w:pPr>
        <w:rPr>
          <w:rFonts w:cs="Arial"/>
          <w:szCs w:val="22"/>
        </w:rPr>
      </w:pPr>
      <w:r w:rsidRPr="00067E8C">
        <w:rPr>
          <w:rFonts w:cs="Arial"/>
          <w:szCs w:val="22"/>
        </w:rPr>
        <w:t xml:space="preserve">                                      </w:t>
      </w:r>
      <w:r w:rsidR="00C93DCA">
        <w:rPr>
          <w:rFonts w:cs="Arial"/>
          <w:szCs w:val="22"/>
        </w:rPr>
        <w:t>Bartha Gyula</w:t>
      </w:r>
      <w:r w:rsidRPr="00067E8C">
        <w:rPr>
          <w:rFonts w:cs="Arial"/>
          <w:szCs w:val="22"/>
        </w:rPr>
        <w:t xml:space="preserve"> belső ellenőr</w:t>
      </w:r>
    </w:p>
    <w:p w:rsidR="00B037DE" w:rsidRPr="00067E8C" w:rsidRDefault="00B037DE" w:rsidP="00B037DE">
      <w:pPr>
        <w:rPr>
          <w:rFonts w:cs="Arial"/>
          <w:szCs w:val="22"/>
        </w:rPr>
      </w:pPr>
    </w:p>
    <w:p w:rsidR="00446499" w:rsidRPr="00067E8C" w:rsidRDefault="009847A8" w:rsidP="00446499">
      <w:pPr>
        <w:tabs>
          <w:tab w:val="left" w:pos="1985"/>
        </w:tabs>
        <w:rPr>
          <w:rFonts w:cs="Arial"/>
          <w:szCs w:val="22"/>
        </w:rPr>
      </w:pPr>
      <w:r w:rsidRPr="00067E8C">
        <w:rPr>
          <w:rFonts w:cs="Arial"/>
          <w:b/>
          <w:bCs/>
          <w:szCs w:val="22"/>
        </w:rPr>
        <w:t>Információt adtak:</w:t>
      </w:r>
      <w:r w:rsidRPr="00067E8C">
        <w:rPr>
          <w:rFonts w:cs="Arial"/>
          <w:szCs w:val="22"/>
        </w:rPr>
        <w:t xml:space="preserve"> </w:t>
      </w:r>
      <w:r w:rsidR="00A436BC" w:rsidRPr="00067E8C">
        <w:rPr>
          <w:rFonts w:cs="Arial"/>
          <w:szCs w:val="22"/>
        </w:rPr>
        <w:tab/>
        <w:t>Papp István</w:t>
      </w:r>
      <w:r w:rsidR="00446499" w:rsidRPr="00067E8C">
        <w:rPr>
          <w:rFonts w:cs="Arial"/>
          <w:szCs w:val="22"/>
        </w:rPr>
        <w:t xml:space="preserve"> jegyző</w:t>
      </w:r>
    </w:p>
    <w:p w:rsidR="00446499" w:rsidRPr="00067E8C" w:rsidRDefault="00446499" w:rsidP="00446499">
      <w:pPr>
        <w:tabs>
          <w:tab w:val="left" w:pos="1985"/>
        </w:tabs>
        <w:rPr>
          <w:rFonts w:cs="Arial"/>
          <w:szCs w:val="22"/>
        </w:rPr>
      </w:pPr>
      <w:r w:rsidRPr="00067E8C">
        <w:rPr>
          <w:rFonts w:cs="Arial"/>
          <w:szCs w:val="22"/>
        </w:rPr>
        <w:t xml:space="preserve">                                </w:t>
      </w:r>
      <w:r w:rsidRPr="00067E8C">
        <w:rPr>
          <w:rFonts w:cs="Arial"/>
          <w:szCs w:val="22"/>
        </w:rPr>
        <w:tab/>
        <w:t>Perlaki Zoltán gazdasági vezető</w:t>
      </w:r>
    </w:p>
    <w:p w:rsidR="00446499" w:rsidRDefault="00446499" w:rsidP="00446499">
      <w:pPr>
        <w:tabs>
          <w:tab w:val="left" w:pos="1985"/>
        </w:tabs>
        <w:rPr>
          <w:rFonts w:cs="Arial"/>
          <w:szCs w:val="22"/>
        </w:rPr>
      </w:pPr>
      <w:r w:rsidRPr="00067E8C">
        <w:rPr>
          <w:rFonts w:cs="Arial"/>
          <w:szCs w:val="22"/>
        </w:rPr>
        <w:t xml:space="preserve">       </w:t>
      </w:r>
      <w:r w:rsidRPr="00067E8C">
        <w:rPr>
          <w:rFonts w:cs="Arial"/>
          <w:szCs w:val="22"/>
        </w:rPr>
        <w:tab/>
      </w:r>
      <w:r w:rsidR="008021C8" w:rsidRPr="00067E8C">
        <w:rPr>
          <w:rFonts w:cs="Arial"/>
          <w:szCs w:val="22"/>
        </w:rPr>
        <w:t>Kántor Ágnes</w:t>
      </w:r>
      <w:r w:rsidRPr="00067E8C">
        <w:rPr>
          <w:rFonts w:cs="Arial"/>
          <w:szCs w:val="22"/>
        </w:rPr>
        <w:t xml:space="preserve"> NATÜ Kft. ügyvezető,</w:t>
      </w:r>
    </w:p>
    <w:p w:rsidR="00C93DCA" w:rsidRDefault="00C93DCA" w:rsidP="00446499">
      <w:pPr>
        <w:tabs>
          <w:tab w:val="left" w:pos="1985"/>
        </w:tabs>
        <w:rPr>
          <w:rFonts w:cs="Arial"/>
          <w:szCs w:val="22"/>
        </w:rPr>
      </w:pPr>
      <w:r>
        <w:rPr>
          <w:rFonts w:cs="Arial"/>
          <w:szCs w:val="22"/>
        </w:rPr>
        <w:tab/>
        <w:t>Csernusné Turai Judit NATÜ könyvelő,</w:t>
      </w:r>
    </w:p>
    <w:p w:rsidR="004C675D" w:rsidRPr="004C675D" w:rsidRDefault="004C675D" w:rsidP="004C675D">
      <w:pPr>
        <w:tabs>
          <w:tab w:val="left" w:pos="1985"/>
        </w:tabs>
        <w:spacing w:line="360" w:lineRule="auto"/>
        <w:rPr>
          <w:rFonts w:cs="Arial"/>
          <w:szCs w:val="22"/>
        </w:rPr>
      </w:pPr>
      <w:r>
        <w:rPr>
          <w:rFonts w:cs="Arial"/>
          <w:szCs w:val="22"/>
        </w:rPr>
        <w:tab/>
      </w:r>
      <w:r w:rsidRPr="004C675D">
        <w:rPr>
          <w:rFonts w:cs="Arial"/>
          <w:szCs w:val="22"/>
        </w:rPr>
        <w:t xml:space="preserve">Pappné Molnár </w:t>
      </w:r>
      <w:proofErr w:type="spellStart"/>
      <w:r w:rsidRPr="004C675D">
        <w:rPr>
          <w:rFonts w:cs="Arial"/>
          <w:szCs w:val="22"/>
        </w:rPr>
        <w:t>Afrodite</w:t>
      </w:r>
      <w:proofErr w:type="spellEnd"/>
      <w:r w:rsidRPr="004C675D">
        <w:rPr>
          <w:rFonts w:cs="Arial"/>
          <w:szCs w:val="22"/>
        </w:rPr>
        <w:t xml:space="preserve"> vagyongazdálkodási előadó</w:t>
      </w:r>
    </w:p>
    <w:p w:rsidR="004C675D" w:rsidRPr="00067E8C" w:rsidRDefault="004C675D" w:rsidP="00446499">
      <w:pPr>
        <w:tabs>
          <w:tab w:val="left" w:pos="1985"/>
        </w:tabs>
        <w:rPr>
          <w:rFonts w:cs="Arial"/>
          <w:szCs w:val="22"/>
        </w:rPr>
      </w:pPr>
    </w:p>
    <w:p w:rsidR="009847A8" w:rsidRPr="00067E8C" w:rsidRDefault="00446499" w:rsidP="004E2CFB">
      <w:pPr>
        <w:rPr>
          <w:rFonts w:cs="Arial"/>
          <w:szCs w:val="22"/>
        </w:rPr>
      </w:pPr>
      <w:r w:rsidRPr="00067E8C">
        <w:rPr>
          <w:rFonts w:cs="Arial"/>
          <w:szCs w:val="22"/>
        </w:rPr>
        <w:tab/>
      </w:r>
      <w:r w:rsidR="008021C8" w:rsidRPr="00067E8C">
        <w:rPr>
          <w:rFonts w:cs="Arial"/>
          <w:szCs w:val="22"/>
        </w:rPr>
        <w:t xml:space="preserve">                     </w:t>
      </w:r>
      <w:r w:rsidR="009847A8" w:rsidRPr="00067E8C">
        <w:rPr>
          <w:rFonts w:cs="Arial"/>
          <w:szCs w:val="22"/>
        </w:rPr>
        <w:t xml:space="preserve">                                                                   </w:t>
      </w:r>
    </w:p>
    <w:p w:rsidR="009847A8" w:rsidRPr="00067E8C" w:rsidRDefault="009847A8" w:rsidP="00B62D6F">
      <w:pPr>
        <w:jc w:val="both"/>
        <w:rPr>
          <w:rFonts w:cs="Arial"/>
          <w:szCs w:val="22"/>
        </w:rPr>
      </w:pPr>
      <w:r w:rsidRPr="00067E8C">
        <w:rPr>
          <w:rFonts w:cs="Arial"/>
          <w:b/>
          <w:bCs/>
          <w:szCs w:val="22"/>
        </w:rPr>
        <w:lastRenderedPageBreak/>
        <w:t>Az ellenőrzések jogszabályi alapjai</w:t>
      </w:r>
      <w:r w:rsidRPr="00067E8C">
        <w:rPr>
          <w:rFonts w:cs="Arial"/>
          <w:szCs w:val="22"/>
        </w:rPr>
        <w:t xml:space="preserve">: Az ellenőrzéseket a költségvetési szervek belső kontrollrendszeréről és belső ellenőrzéséről szóló 370/2011. (XII. 31.) Korm. rendelet, a Magyarország helyi önkormányzatairól szóló 2011. évi CLXXXIX. törvény, a számvitelről szóló 2000. évi C. törvény, az államháztartásról szóló 2011. évi CXCV. törvény, </w:t>
      </w:r>
      <w:r w:rsidRPr="00067E8C">
        <w:rPr>
          <w:rFonts w:cs="Arial"/>
          <w:bCs/>
          <w:szCs w:val="22"/>
        </w:rPr>
        <w:t>a nemzeti vagyonról</w:t>
      </w:r>
      <w:r w:rsidRPr="00067E8C">
        <w:rPr>
          <w:rFonts w:cs="Arial"/>
          <w:szCs w:val="22"/>
        </w:rPr>
        <w:t xml:space="preserve"> szóló </w:t>
      </w:r>
      <w:r w:rsidRPr="00067E8C">
        <w:rPr>
          <w:rFonts w:cs="Arial"/>
          <w:bCs/>
          <w:szCs w:val="22"/>
        </w:rPr>
        <w:t xml:space="preserve">2011. évi CXCVI. törvény, </w:t>
      </w:r>
      <w:r w:rsidRPr="00067E8C">
        <w:rPr>
          <w:rFonts w:cs="Arial"/>
          <w:szCs w:val="22"/>
        </w:rPr>
        <w:t xml:space="preserve">a közpénzekből nyújtott támogatások átláthatóságáról szóló 2007. évi CLXXXI. törvény, </w:t>
      </w:r>
      <w:r w:rsidR="00446499" w:rsidRPr="00067E8C">
        <w:rPr>
          <w:rFonts w:cs="Arial"/>
          <w:szCs w:val="22"/>
        </w:rPr>
        <w:t>az egyesülési jogról, a közhasznú jogállásról, a civil szervezetek működéséről és támogatásáról szóló 2011. évi CLXXV. törvény,</w:t>
      </w:r>
      <w:r w:rsidR="004C3275" w:rsidRPr="00067E8C">
        <w:rPr>
          <w:rFonts w:cs="Arial"/>
          <w:szCs w:val="22"/>
        </w:rPr>
        <w:t xml:space="preserve"> </w:t>
      </w:r>
      <w:r w:rsidR="004E2CFB">
        <w:t>az általános for</w:t>
      </w:r>
      <w:r w:rsidR="004E2CFB" w:rsidRPr="00C306F3">
        <w:t>galmi adóról szóló 2007. évi CXXVII. törvény (</w:t>
      </w:r>
      <w:proofErr w:type="spellStart"/>
      <w:r w:rsidR="004E2CFB" w:rsidRPr="00C306F3">
        <w:t>tov</w:t>
      </w:r>
      <w:proofErr w:type="spellEnd"/>
      <w:r w:rsidR="004E2CFB" w:rsidRPr="00C306F3">
        <w:t>.: ÁFA tv.), az adózás rendjéről szóló 2003. évi XCII. törvény (</w:t>
      </w:r>
      <w:proofErr w:type="spellStart"/>
      <w:r w:rsidR="004E2CFB" w:rsidRPr="00C306F3">
        <w:t>tov</w:t>
      </w:r>
      <w:proofErr w:type="spellEnd"/>
      <w:r w:rsidR="004E2CFB" w:rsidRPr="00C306F3">
        <w:t xml:space="preserve">.: Art.), </w:t>
      </w:r>
      <w:r w:rsidRPr="00067E8C">
        <w:rPr>
          <w:rFonts w:cs="Arial"/>
          <w:bCs/>
          <w:szCs w:val="22"/>
        </w:rPr>
        <w:t>az államháztartás</w:t>
      </w:r>
      <w:r w:rsidR="004C3275" w:rsidRPr="00067E8C">
        <w:rPr>
          <w:rFonts w:cs="Arial"/>
          <w:bCs/>
          <w:szCs w:val="22"/>
        </w:rPr>
        <w:t>i számvitelről szóló</w:t>
      </w:r>
      <w:r w:rsidRPr="00067E8C">
        <w:rPr>
          <w:rFonts w:cs="Arial"/>
          <w:bCs/>
          <w:szCs w:val="22"/>
        </w:rPr>
        <w:t xml:space="preserve"> </w:t>
      </w:r>
      <w:r w:rsidR="004C3275" w:rsidRPr="00067E8C">
        <w:rPr>
          <w:rFonts w:cs="Arial"/>
          <w:bCs/>
          <w:szCs w:val="22"/>
        </w:rPr>
        <w:t>4/2013.(I.13.)</w:t>
      </w:r>
      <w:r w:rsidRPr="00067E8C">
        <w:rPr>
          <w:rFonts w:cs="Arial"/>
          <w:szCs w:val="22"/>
        </w:rPr>
        <w:t xml:space="preserve"> Korm. rendelet, az államháztartásról szóló törvény végrehajtásáról szóló 368/2</w:t>
      </w:r>
      <w:r w:rsidR="00177A15">
        <w:rPr>
          <w:rFonts w:cs="Arial"/>
          <w:szCs w:val="22"/>
        </w:rPr>
        <w:t>011. (XII. 31.) Korm. rendelet,</w:t>
      </w:r>
      <w:r w:rsidR="00177A15" w:rsidRPr="00177A15">
        <w:rPr>
          <w:rFonts w:cs="Arial"/>
        </w:rPr>
        <w:t xml:space="preserve">), </w:t>
      </w:r>
      <w:r w:rsidR="00446499" w:rsidRPr="00067E8C">
        <w:rPr>
          <w:rFonts w:cs="Arial"/>
          <w:szCs w:val="22"/>
        </w:rPr>
        <w:t xml:space="preserve">valamint </w:t>
      </w:r>
      <w:r w:rsidRPr="00067E8C">
        <w:rPr>
          <w:rFonts w:cs="Arial"/>
          <w:szCs w:val="22"/>
        </w:rPr>
        <w:t xml:space="preserve">az Önkormányzat belső ellenőrzési kézikönyvében, valamint a gazdálkodással kapcsolatos más szabályzataiban és aktuális költségvetési rendeleteiben meghatározott előírásoknak megfelelően végezték. </w:t>
      </w:r>
    </w:p>
    <w:p w:rsidR="00B037DE" w:rsidRPr="00067E8C" w:rsidRDefault="00B037DE" w:rsidP="009847A8">
      <w:pPr>
        <w:jc w:val="both"/>
        <w:rPr>
          <w:rFonts w:cs="Arial"/>
          <w:szCs w:val="22"/>
        </w:rPr>
      </w:pPr>
    </w:p>
    <w:p w:rsidR="009847A8" w:rsidRPr="00067E8C" w:rsidRDefault="009847A8" w:rsidP="009847A8">
      <w:pPr>
        <w:jc w:val="both"/>
        <w:rPr>
          <w:rFonts w:cs="Arial"/>
          <w:szCs w:val="22"/>
        </w:rPr>
      </w:pPr>
      <w:r w:rsidRPr="00067E8C">
        <w:rPr>
          <w:rFonts w:cs="Arial"/>
          <w:b/>
          <w:szCs w:val="22"/>
        </w:rPr>
        <w:t xml:space="preserve">Az ellenőrzések lebonyolítása: </w:t>
      </w:r>
      <w:r w:rsidR="00807994" w:rsidRPr="00067E8C">
        <w:rPr>
          <w:rFonts w:cs="Arial"/>
          <w:szCs w:val="22"/>
        </w:rPr>
        <w:t>A H.O.M.-AUDIT Kft</w:t>
      </w:r>
      <w:r w:rsidRPr="00067E8C">
        <w:rPr>
          <w:rFonts w:cs="Arial"/>
          <w:szCs w:val="22"/>
        </w:rPr>
        <w:t xml:space="preserve">-t a </w:t>
      </w:r>
      <w:r w:rsidR="008A40A4" w:rsidRPr="00067E8C">
        <w:rPr>
          <w:rFonts w:cs="Arial"/>
          <w:szCs w:val="22"/>
        </w:rPr>
        <w:t>Nagykovácsi Nagyközség</w:t>
      </w:r>
      <w:r w:rsidRPr="00067E8C">
        <w:rPr>
          <w:rFonts w:cs="Arial"/>
          <w:szCs w:val="22"/>
        </w:rPr>
        <w:t xml:space="preserve"> Önkormányzata bízta meg a feladat elvégzésével. A szerződés részletesen meghatározta a belső ellenőrzési feladatok ren</w:t>
      </w:r>
      <w:r w:rsidR="004E2CFB">
        <w:rPr>
          <w:rFonts w:cs="Arial"/>
          <w:szCs w:val="22"/>
        </w:rPr>
        <w:t>djét, módszerét, valamint a 2016</w:t>
      </w:r>
      <w:r w:rsidRPr="00067E8C">
        <w:rPr>
          <w:rFonts w:cs="Arial"/>
          <w:szCs w:val="22"/>
        </w:rPr>
        <w:t>. évben a belső ellenőrzési ve</w:t>
      </w:r>
      <w:r w:rsidR="004C3275" w:rsidRPr="00067E8C">
        <w:rPr>
          <w:rFonts w:cs="Arial"/>
          <w:szCs w:val="22"/>
        </w:rPr>
        <w:t>zető</w:t>
      </w:r>
      <w:r w:rsidRPr="00067E8C">
        <w:rPr>
          <w:rFonts w:cs="Arial"/>
          <w:szCs w:val="22"/>
        </w:rPr>
        <w:t xml:space="preserve"> által kidolgozott és a Képviselő testület által elfogadott 201</w:t>
      </w:r>
      <w:r w:rsidR="004E2CFB">
        <w:rPr>
          <w:rFonts w:cs="Arial"/>
          <w:szCs w:val="22"/>
        </w:rPr>
        <w:t>7</w:t>
      </w:r>
      <w:r w:rsidRPr="00067E8C">
        <w:rPr>
          <w:rFonts w:cs="Arial"/>
          <w:szCs w:val="22"/>
        </w:rPr>
        <w:t>. évi belső ellenőrzési terv tartalmát és időütemezését.</w:t>
      </w:r>
    </w:p>
    <w:p w:rsidR="00B037DE" w:rsidRPr="00067E8C" w:rsidRDefault="00B037DE" w:rsidP="009847A8">
      <w:pPr>
        <w:jc w:val="both"/>
        <w:rPr>
          <w:rFonts w:cs="Arial"/>
          <w:szCs w:val="22"/>
        </w:rPr>
      </w:pPr>
    </w:p>
    <w:p w:rsidR="009847A8" w:rsidRPr="00067E8C" w:rsidRDefault="009847A8" w:rsidP="009847A8">
      <w:pPr>
        <w:jc w:val="both"/>
        <w:rPr>
          <w:rFonts w:cs="Arial"/>
          <w:szCs w:val="22"/>
        </w:rPr>
      </w:pPr>
      <w:r w:rsidRPr="00067E8C">
        <w:rPr>
          <w:rFonts w:cs="Arial"/>
          <w:szCs w:val="22"/>
        </w:rPr>
        <w:t>Előzetes egyeztetések után a Vállalkozó munkatársai a felvették a közvetlen kapcsolatot az Önkormányzat vezetőivel és a kijelölt témafelelősökkel. Ezeken a megbeszéléseken kerültek megtárgyalásra az együttműködés szakmai feltételei, az információ szolgáltatás módja, az ellenőrzéssel kapcsolatos sajátos helyi igények, valamint az éves ellenőrzési program részfeladatokra történő lebontásának, véglegesítésének és elfogadásának intézményi feladatai.</w:t>
      </w:r>
    </w:p>
    <w:p w:rsidR="009847A8" w:rsidRPr="00067E8C" w:rsidRDefault="009847A8" w:rsidP="009847A8">
      <w:pPr>
        <w:jc w:val="both"/>
        <w:rPr>
          <w:rFonts w:cs="Arial"/>
          <w:szCs w:val="22"/>
        </w:rPr>
      </w:pPr>
      <w:r w:rsidRPr="00067E8C">
        <w:rPr>
          <w:rFonts w:cs="Arial"/>
          <w:szCs w:val="22"/>
        </w:rPr>
        <w:t xml:space="preserve">A konkrét vizsgálat tárgyáért közvetlenül felelős önkormányzati vezetők az ellenőrzések lezárását és a jogszabályok által előírt egyeztetéseket követően minden esetben aláírták a teljességi nyilatkozatot, továbbá a belső ellenőrzésért felelős jegyző elfogadta a jelentéshez csatolt megismerési záradékot és igazolta az ellenőrzési feladatok időarányos elvégzését. Az együttműködést végig az jellemezte, hogy az Önkormányzat jegyzője és kijelölt munkatársai az ellenőrzéseket végző szakemberek számára minden szükséges információt átadtak, a helyszíni egyeztetés során a megfelelő kiegészítéseket és a kért szóbeli tájékoztatást biztosították. </w:t>
      </w:r>
    </w:p>
    <w:p w:rsidR="00B037DE" w:rsidRPr="00067E8C" w:rsidRDefault="00B037DE" w:rsidP="009847A8">
      <w:pPr>
        <w:jc w:val="both"/>
        <w:rPr>
          <w:rFonts w:cs="Arial"/>
          <w:szCs w:val="22"/>
        </w:rPr>
      </w:pPr>
    </w:p>
    <w:p w:rsidR="009847A8" w:rsidRPr="00067E8C" w:rsidRDefault="009847A8" w:rsidP="009847A8">
      <w:pPr>
        <w:jc w:val="both"/>
        <w:rPr>
          <w:rFonts w:cs="Arial"/>
          <w:szCs w:val="22"/>
        </w:rPr>
      </w:pPr>
      <w:r w:rsidRPr="00067E8C">
        <w:rPr>
          <w:rFonts w:cs="Arial"/>
          <w:b/>
          <w:szCs w:val="22"/>
        </w:rPr>
        <w:t>Kockázatelemzés:</w:t>
      </w:r>
      <w:r w:rsidRPr="00067E8C">
        <w:rPr>
          <w:rFonts w:cs="Arial"/>
          <w:szCs w:val="22"/>
        </w:rPr>
        <w:t xml:space="preserve"> Az Áht. aktuális előírásai, valamint a Nemzetgazdasági Minisztérium belső kontroll rendszer kialakítására és működtetésére, továbbá a belső ellenőrzési kézikönyv elkészítésére vonatkozó módszertani útmutatói alapján minden egyes vizsgálat előtt gyorsértékeléseket végeztünk annak megállapítására, hogy az Önkormányzat gazdálkodása mennyire kockázatos és a kockázatok esetleges bekövetkezése milyen mértékű kárt okozna a működésben.</w:t>
      </w:r>
    </w:p>
    <w:p w:rsidR="009847A8" w:rsidRPr="00067E8C" w:rsidRDefault="009847A8" w:rsidP="009847A8">
      <w:pPr>
        <w:jc w:val="both"/>
        <w:rPr>
          <w:rFonts w:cs="Arial"/>
          <w:szCs w:val="22"/>
        </w:rPr>
      </w:pPr>
      <w:r w:rsidRPr="00067E8C">
        <w:rPr>
          <w:rFonts w:cs="Arial"/>
          <w:szCs w:val="22"/>
        </w:rPr>
        <w:t xml:space="preserve">Az Önkormányzat vezetőivel és munkatársaival folytatott interjúk során, a vizsgált kockázati tényezők alapján azt állapítottuk meg, hogy </w:t>
      </w:r>
      <w:r w:rsidR="008A40A4" w:rsidRPr="00067E8C">
        <w:rPr>
          <w:rFonts w:cs="Arial"/>
          <w:szCs w:val="22"/>
        </w:rPr>
        <w:t>Nagykovácsi Nagyközség</w:t>
      </w:r>
      <w:r w:rsidRPr="00067E8C">
        <w:rPr>
          <w:rFonts w:cs="Arial"/>
          <w:szCs w:val="22"/>
        </w:rPr>
        <w:t xml:space="preserve"> Önkormányzatának Polgármesteri Hivatalában, valamint az önállóan működő intézményeknél a </w:t>
      </w:r>
      <w:r w:rsidRPr="00067E8C">
        <w:rPr>
          <w:rFonts w:cs="Arial"/>
          <w:b/>
          <w:szCs w:val="22"/>
        </w:rPr>
        <w:t>gazdálkodási folyamatok kockázata alacsony.</w:t>
      </w:r>
      <w:r w:rsidRPr="00067E8C">
        <w:rPr>
          <w:rFonts w:cs="Arial"/>
          <w:szCs w:val="22"/>
        </w:rPr>
        <w:t xml:space="preserve"> Eh</w:t>
      </w:r>
      <w:r w:rsidR="001F3EE1" w:rsidRPr="00067E8C">
        <w:rPr>
          <w:rFonts w:cs="Arial"/>
          <w:szCs w:val="22"/>
        </w:rPr>
        <w:t>hez az is hozzájárult</w:t>
      </w:r>
      <w:r w:rsidR="004E2CFB">
        <w:rPr>
          <w:rFonts w:cs="Arial"/>
          <w:szCs w:val="22"/>
        </w:rPr>
        <w:t>, hogy 2017</w:t>
      </w:r>
      <w:r w:rsidRPr="00067E8C">
        <w:rPr>
          <w:rFonts w:cs="Arial"/>
          <w:szCs w:val="22"/>
        </w:rPr>
        <w:t>. évben a gazdálkodást érintő kulcspozíciókban – alapvetően a jegyző, a gazdasági vezető és a pénzügyi osztályvezető személyében – változás nem következett be. A vezetők és beosztottak felkészültsége és elkötelezettsége, a szervezeti struktúra és az alapvető folyamatok szabályozottsága rövid és hosszabb távon egyaránt garanciát jelent arra, hogy a nem tervezhető kockázatokat elkerüljék, jelentős kár az Önkormányzatot váratlanul ne érje.</w:t>
      </w:r>
    </w:p>
    <w:p w:rsidR="00B037DE" w:rsidRPr="00067E8C" w:rsidRDefault="00B037DE" w:rsidP="009847A8">
      <w:pPr>
        <w:jc w:val="both"/>
        <w:rPr>
          <w:rFonts w:cs="Arial"/>
          <w:szCs w:val="22"/>
        </w:rPr>
      </w:pPr>
    </w:p>
    <w:p w:rsidR="00B037DE" w:rsidRPr="00067E8C" w:rsidRDefault="009847A8" w:rsidP="001D7363">
      <w:pPr>
        <w:pStyle w:val="Cm"/>
        <w:jc w:val="left"/>
        <w:rPr>
          <w:rFonts w:cs="Arial"/>
          <w:b w:val="0"/>
          <w:sz w:val="22"/>
          <w:szCs w:val="22"/>
        </w:rPr>
      </w:pPr>
      <w:r w:rsidRPr="00067E8C">
        <w:rPr>
          <w:rFonts w:cs="Arial"/>
          <w:bCs/>
          <w:i w:val="0"/>
          <w:sz w:val="22"/>
          <w:szCs w:val="22"/>
        </w:rPr>
        <w:t>II. Az ellenőrzések tapasztalatai</w:t>
      </w:r>
    </w:p>
    <w:p w:rsidR="009847A8" w:rsidRPr="00067E8C" w:rsidRDefault="009847A8" w:rsidP="009847A8">
      <w:pPr>
        <w:jc w:val="both"/>
        <w:rPr>
          <w:rFonts w:cs="Arial"/>
          <w:szCs w:val="22"/>
        </w:rPr>
      </w:pPr>
      <w:r w:rsidRPr="00067E8C">
        <w:rPr>
          <w:rFonts w:cs="Arial"/>
          <w:szCs w:val="22"/>
        </w:rPr>
        <w:t>Az éves (és éves összefoglaló) ellenőrzési jelentések elkészítésének elsődleges célja segíteni a költségvetési szerv vezetőjét abban, hogy áttekinthesse, elemezhesse, értékelhesse a fel</w:t>
      </w:r>
      <w:r w:rsidRPr="00067E8C">
        <w:rPr>
          <w:rFonts w:cs="Arial"/>
          <w:szCs w:val="22"/>
        </w:rPr>
        <w:lastRenderedPageBreak/>
        <w:t xml:space="preserve">ügyelete alá tartozó költségvetési szervek tárgyévi belső ellenőrzési tevékenységét, az ellenőrzési tervek teljesítését, valamint a belső ellenőrzés által tett megállapítások hasznosítását. Ezen összefoglaló jelentés készítésénél a hatályos jogszabályok mellett felhasználtuk a </w:t>
      </w:r>
      <w:r w:rsidRPr="00067E8C">
        <w:rPr>
          <w:rFonts w:cs="Arial"/>
          <w:b/>
          <w:szCs w:val="22"/>
        </w:rPr>
        <w:t>Nemzetgaz</w:t>
      </w:r>
      <w:r w:rsidR="004E2CFB">
        <w:rPr>
          <w:rFonts w:cs="Arial"/>
          <w:b/>
          <w:szCs w:val="22"/>
        </w:rPr>
        <w:t>dasági Minisztérium által 2017</w:t>
      </w:r>
      <w:r w:rsidR="004C3275" w:rsidRPr="00067E8C">
        <w:rPr>
          <w:rFonts w:cs="Arial"/>
          <w:b/>
          <w:szCs w:val="22"/>
        </w:rPr>
        <w:t xml:space="preserve">. </w:t>
      </w:r>
      <w:r w:rsidRPr="00067E8C">
        <w:rPr>
          <w:rFonts w:cs="Arial"/>
          <w:b/>
          <w:szCs w:val="22"/>
        </w:rPr>
        <w:t xml:space="preserve">szeptemberében készített útmutató </w:t>
      </w:r>
      <w:r w:rsidRPr="00067E8C">
        <w:rPr>
          <w:rFonts w:cs="Arial"/>
          <w:szCs w:val="22"/>
        </w:rPr>
        <w:t>ajánlásait is.</w:t>
      </w:r>
    </w:p>
    <w:p w:rsidR="00B037DE" w:rsidRPr="00067E8C" w:rsidRDefault="00B037DE" w:rsidP="009847A8">
      <w:pPr>
        <w:jc w:val="both"/>
        <w:rPr>
          <w:rFonts w:cs="Arial"/>
          <w:szCs w:val="22"/>
        </w:rPr>
      </w:pPr>
    </w:p>
    <w:p w:rsidR="009847A8" w:rsidRPr="00067E8C" w:rsidRDefault="009E6F3D" w:rsidP="009847A8">
      <w:pPr>
        <w:jc w:val="both"/>
        <w:rPr>
          <w:rFonts w:cs="Arial"/>
          <w:szCs w:val="22"/>
        </w:rPr>
      </w:pPr>
      <w:r>
        <w:rPr>
          <w:rFonts w:cs="Arial"/>
          <w:bCs/>
          <w:szCs w:val="22"/>
        </w:rPr>
        <w:t xml:space="preserve">A </w:t>
      </w:r>
      <w:proofErr w:type="spellStart"/>
      <w:r>
        <w:rPr>
          <w:rFonts w:cs="Arial"/>
          <w:bCs/>
          <w:szCs w:val="22"/>
        </w:rPr>
        <w:t>Bk</w:t>
      </w:r>
      <w:r w:rsidR="009847A8" w:rsidRPr="00067E8C">
        <w:rPr>
          <w:rFonts w:cs="Arial"/>
          <w:bCs/>
          <w:szCs w:val="22"/>
        </w:rPr>
        <w:t>r</w:t>
      </w:r>
      <w:proofErr w:type="spellEnd"/>
      <w:r w:rsidR="009847A8" w:rsidRPr="00067E8C">
        <w:rPr>
          <w:rFonts w:cs="Arial"/>
          <w:bCs/>
          <w:szCs w:val="22"/>
        </w:rPr>
        <w:t>. 49. §</w:t>
      </w:r>
      <w:r w:rsidR="009847A8" w:rsidRPr="00067E8C">
        <w:rPr>
          <w:rFonts w:cs="Arial"/>
          <w:szCs w:val="22"/>
        </w:rPr>
        <w:t xml:space="preserve"> (1) szerint: Az éves ellenőrzési jelentés elkészítéséért a belső ellenőrzési vezető felelős, amelyet jóváhagyásra megküld a költségvetési szerv vezetőjének. (3) </w:t>
      </w:r>
      <w:proofErr w:type="spellStart"/>
      <w:r w:rsidR="009847A8" w:rsidRPr="00067E8C">
        <w:rPr>
          <w:rFonts w:cs="Arial"/>
          <w:szCs w:val="22"/>
        </w:rPr>
        <w:t>bek</w:t>
      </w:r>
      <w:proofErr w:type="spellEnd"/>
      <w:r w:rsidR="009847A8" w:rsidRPr="00067E8C">
        <w:rPr>
          <w:rFonts w:cs="Arial"/>
          <w:szCs w:val="22"/>
        </w:rPr>
        <w:t xml:space="preserve">.: Helyi önkormányzati költségvetési szerv esetén a belső ellenőrzési vezető az éves ellenőrzési jelentést megküldi a jegyzőnek a </w:t>
      </w:r>
      <w:r w:rsidR="009847A8" w:rsidRPr="00067E8C">
        <w:rPr>
          <w:rFonts w:cs="Arial"/>
          <w:b/>
          <w:szCs w:val="22"/>
        </w:rPr>
        <w:t>tárgyévet követő év február 15-ig</w:t>
      </w:r>
      <w:r w:rsidR="009847A8" w:rsidRPr="00067E8C">
        <w:rPr>
          <w:rFonts w:cs="Arial"/>
          <w:szCs w:val="22"/>
        </w:rPr>
        <w:t xml:space="preserve">. (3a) </w:t>
      </w:r>
      <w:proofErr w:type="spellStart"/>
      <w:r w:rsidR="009847A8" w:rsidRPr="00067E8C">
        <w:rPr>
          <w:rFonts w:cs="Arial"/>
          <w:szCs w:val="22"/>
        </w:rPr>
        <w:t>bek</w:t>
      </w:r>
      <w:proofErr w:type="spellEnd"/>
      <w:r w:rsidR="009847A8" w:rsidRPr="00067E8C">
        <w:rPr>
          <w:rFonts w:cs="Arial"/>
          <w:szCs w:val="22"/>
        </w:rPr>
        <w:t>.: A polgármester a tárgyévre vonatkozó éves ellenőrzési jelentést, valamint a helyi önkormányzat felügyelete alá tartozó költségvetési szervek éves ellenőrzési jelentései alapján készített éves összefoglaló ellenőrzési jelentést – a tárgyévet követően, a zárszámadási rendelettervezettel</w:t>
      </w:r>
      <w:r w:rsidR="009847A8" w:rsidRPr="00067E8C">
        <w:rPr>
          <w:rFonts w:cs="Arial"/>
          <w:b/>
          <w:szCs w:val="22"/>
        </w:rPr>
        <w:t xml:space="preserve"> </w:t>
      </w:r>
      <w:r w:rsidR="009847A8" w:rsidRPr="00067E8C">
        <w:rPr>
          <w:rFonts w:cs="Arial"/>
          <w:szCs w:val="22"/>
        </w:rPr>
        <w:t>egyidejűleg – a képviselő-testület elé terjeszti jóváhagyásra.</w:t>
      </w:r>
    </w:p>
    <w:p w:rsidR="00B037DE" w:rsidRPr="00067E8C" w:rsidRDefault="00B037DE" w:rsidP="009847A8">
      <w:pPr>
        <w:jc w:val="both"/>
        <w:rPr>
          <w:rFonts w:cs="Arial"/>
          <w:szCs w:val="22"/>
        </w:rPr>
      </w:pPr>
    </w:p>
    <w:p w:rsidR="009847A8" w:rsidRPr="00067E8C" w:rsidRDefault="009847A8" w:rsidP="009847A8">
      <w:pPr>
        <w:jc w:val="both"/>
        <w:rPr>
          <w:rFonts w:cs="Arial"/>
          <w:szCs w:val="22"/>
        </w:rPr>
      </w:pPr>
      <w:r w:rsidRPr="00067E8C">
        <w:rPr>
          <w:rFonts w:cs="Arial"/>
          <w:szCs w:val="22"/>
        </w:rPr>
        <w:t xml:space="preserve">A </w:t>
      </w:r>
      <w:r w:rsidR="008A40A4" w:rsidRPr="00067E8C">
        <w:rPr>
          <w:rFonts w:cs="Arial"/>
          <w:szCs w:val="22"/>
        </w:rPr>
        <w:t>Nagykovácsi Nagyközség</w:t>
      </w:r>
      <w:r w:rsidR="009E6F3D">
        <w:rPr>
          <w:rFonts w:cs="Arial"/>
          <w:szCs w:val="22"/>
        </w:rPr>
        <w:t xml:space="preserve"> képviselő-testülete ál</w:t>
      </w:r>
      <w:r w:rsidR="009B4A78">
        <w:rPr>
          <w:rFonts w:cs="Arial"/>
          <w:szCs w:val="22"/>
        </w:rPr>
        <w:t>tal 2016</w:t>
      </w:r>
      <w:r w:rsidR="002A3EB2" w:rsidRPr="00067E8C">
        <w:rPr>
          <w:rFonts w:cs="Arial"/>
          <w:szCs w:val="22"/>
        </w:rPr>
        <w:t xml:space="preserve">. </w:t>
      </w:r>
      <w:r w:rsidR="009B4A78">
        <w:rPr>
          <w:rFonts w:cs="Arial"/>
          <w:szCs w:val="22"/>
        </w:rPr>
        <w:t>december 15</w:t>
      </w:r>
      <w:r w:rsidR="002A3EB2" w:rsidRPr="00067E8C">
        <w:rPr>
          <w:rFonts w:cs="Arial"/>
          <w:szCs w:val="22"/>
        </w:rPr>
        <w:t>-</w:t>
      </w:r>
      <w:r w:rsidR="009E6F3D">
        <w:rPr>
          <w:rFonts w:cs="Arial"/>
          <w:szCs w:val="22"/>
        </w:rPr>
        <w:t>é</w:t>
      </w:r>
      <w:r w:rsidRPr="00067E8C">
        <w:rPr>
          <w:rFonts w:cs="Arial"/>
          <w:szCs w:val="22"/>
        </w:rPr>
        <w:t>n jóváhagyott és a belső ellenőrök által maradéktalanul teljesített éves ellenőrzési program végrehajtásáról készített ellenőrzési jelentéseket értékeltük és a jogszabályban előírt egyeztetéseket, illetve az indokolt módosításokat követően átadtuk a település jegyzőjének. A jegyző az aktualizált jelentéseket minden esetben elfogadta, majd a szerződésteljesítéseket a Megbízó igazolta.</w:t>
      </w:r>
    </w:p>
    <w:p w:rsidR="00B037DE" w:rsidRPr="00067E8C" w:rsidRDefault="00B037DE" w:rsidP="009847A8">
      <w:pPr>
        <w:jc w:val="both"/>
        <w:rPr>
          <w:rFonts w:cs="Arial"/>
          <w:szCs w:val="22"/>
        </w:rPr>
      </w:pPr>
    </w:p>
    <w:p w:rsidR="009847A8" w:rsidRPr="00067E8C" w:rsidRDefault="009847A8" w:rsidP="009847A8">
      <w:pPr>
        <w:jc w:val="both"/>
        <w:rPr>
          <w:rFonts w:cs="Arial"/>
          <w:szCs w:val="22"/>
        </w:rPr>
      </w:pPr>
      <w:r w:rsidRPr="00067E8C">
        <w:rPr>
          <w:rFonts w:cs="Arial"/>
          <w:szCs w:val="22"/>
        </w:rPr>
        <w:t>Az Önkormányzatnál az elmúlt évben nem volt olyan külső ellenőrzés, amelynek megállapí</w:t>
      </w:r>
      <w:r w:rsidR="001F3EE1" w:rsidRPr="00067E8C">
        <w:rPr>
          <w:rFonts w:cs="Arial"/>
          <w:szCs w:val="22"/>
        </w:rPr>
        <w:t xml:space="preserve">tásai a </w:t>
      </w:r>
      <w:r w:rsidR="009B4A78">
        <w:rPr>
          <w:rFonts w:cs="Arial"/>
          <w:szCs w:val="22"/>
        </w:rPr>
        <w:t>2017</w:t>
      </w:r>
      <w:r w:rsidRPr="00067E8C">
        <w:rPr>
          <w:rFonts w:cs="Arial"/>
          <w:szCs w:val="22"/>
        </w:rPr>
        <w:t>. évi gazdálkodás</w:t>
      </w:r>
      <w:r w:rsidR="009E6F3D">
        <w:rPr>
          <w:rFonts w:cs="Arial"/>
          <w:szCs w:val="22"/>
        </w:rPr>
        <w:t xml:space="preserve">t befolyásolhatták volna. A </w:t>
      </w:r>
      <w:proofErr w:type="spellStart"/>
      <w:r w:rsidR="009E6F3D">
        <w:rPr>
          <w:rFonts w:cs="Arial"/>
          <w:szCs w:val="22"/>
        </w:rPr>
        <w:t>Bk</w:t>
      </w:r>
      <w:r w:rsidRPr="00067E8C">
        <w:rPr>
          <w:rFonts w:cs="Arial"/>
          <w:szCs w:val="22"/>
        </w:rPr>
        <w:t>r</w:t>
      </w:r>
      <w:proofErr w:type="spellEnd"/>
      <w:r w:rsidRPr="00067E8C">
        <w:rPr>
          <w:rFonts w:cs="Arial"/>
          <w:szCs w:val="22"/>
        </w:rPr>
        <w:t xml:space="preserve">. előírásai szerint a településre is érvényes Belső ellenőrzési kézikönyv, Belső kontroll kézikönyv, továbbá éves és stratégiai ellenőrzési terv is készült, melyeket az Önkormányzat az Áht., a </w:t>
      </w:r>
      <w:proofErr w:type="spellStart"/>
      <w:r w:rsidR="009E6F3D">
        <w:rPr>
          <w:rFonts w:cs="Arial"/>
          <w:szCs w:val="22"/>
        </w:rPr>
        <w:t>Bkr</w:t>
      </w:r>
      <w:proofErr w:type="spellEnd"/>
      <w:r w:rsidR="009E6F3D">
        <w:rPr>
          <w:rFonts w:cs="Arial"/>
          <w:szCs w:val="22"/>
        </w:rPr>
        <w:t>.</w:t>
      </w:r>
      <w:r w:rsidRPr="00067E8C">
        <w:rPr>
          <w:rFonts w:cs="Arial"/>
          <w:szCs w:val="22"/>
        </w:rPr>
        <w:t xml:space="preserve"> és az </w:t>
      </w:r>
      <w:proofErr w:type="spellStart"/>
      <w:r w:rsidRPr="00067E8C">
        <w:rPr>
          <w:rFonts w:cs="Arial"/>
          <w:szCs w:val="22"/>
        </w:rPr>
        <w:t>Mötv</w:t>
      </w:r>
      <w:proofErr w:type="spellEnd"/>
      <w:r w:rsidRPr="00067E8C">
        <w:rPr>
          <w:rFonts w:cs="Arial"/>
          <w:szCs w:val="22"/>
        </w:rPr>
        <w:t xml:space="preserve">. előírásai szerint fogadott el és évente értékeli a programok megvalósulását.  </w:t>
      </w:r>
    </w:p>
    <w:p w:rsidR="00B037DE" w:rsidRPr="00067E8C" w:rsidRDefault="00B037DE" w:rsidP="009847A8">
      <w:pPr>
        <w:jc w:val="both"/>
        <w:rPr>
          <w:rFonts w:cs="Arial"/>
          <w:szCs w:val="22"/>
        </w:rPr>
      </w:pPr>
    </w:p>
    <w:p w:rsidR="009847A8" w:rsidRPr="00067E8C" w:rsidRDefault="009847A8" w:rsidP="009847A8">
      <w:pPr>
        <w:jc w:val="both"/>
        <w:rPr>
          <w:rFonts w:cs="Arial"/>
          <w:szCs w:val="22"/>
        </w:rPr>
      </w:pPr>
      <w:r w:rsidRPr="00067E8C">
        <w:rPr>
          <w:rFonts w:cs="Arial"/>
          <w:szCs w:val="22"/>
        </w:rPr>
        <w:t>Az elfogadott terv szerint bizonyosságot adó ellenőrzési feladatok felsorolását és a legfontosabb megállapításokat az éves terv</w:t>
      </w:r>
      <w:r w:rsidR="002A3EB2" w:rsidRPr="00067E8C">
        <w:rPr>
          <w:rFonts w:cs="Arial"/>
          <w:szCs w:val="22"/>
        </w:rPr>
        <w:t xml:space="preserve"> szerinti bontásban ismertetjük. A</w:t>
      </w:r>
      <w:r w:rsidRPr="00067E8C">
        <w:rPr>
          <w:rFonts w:cs="Arial"/>
          <w:szCs w:val="22"/>
        </w:rPr>
        <w:t xml:space="preserve"> programban szereplő tanácsadás, illetve terven és soron kívüli ellenőrzés a tárgyévben nem volt:</w:t>
      </w:r>
    </w:p>
    <w:p w:rsidR="00B037DE" w:rsidRPr="00067E8C" w:rsidRDefault="00B037DE" w:rsidP="009847A8">
      <w:pPr>
        <w:jc w:val="both"/>
        <w:rPr>
          <w:rFonts w:cs="Arial"/>
          <w:szCs w:val="22"/>
        </w:rPr>
      </w:pPr>
    </w:p>
    <w:p w:rsidR="00A70E52" w:rsidRDefault="00A70E52" w:rsidP="004C5707">
      <w:pPr>
        <w:jc w:val="both"/>
        <w:rPr>
          <w:rFonts w:cs="Arial"/>
          <w:b/>
          <w:bCs/>
          <w:szCs w:val="22"/>
        </w:rPr>
      </w:pPr>
      <w:r w:rsidRPr="00067E8C">
        <w:rPr>
          <w:rFonts w:cs="Arial"/>
          <w:b/>
          <w:bCs/>
          <w:szCs w:val="22"/>
        </w:rPr>
        <w:t xml:space="preserve">1. feladat: </w:t>
      </w:r>
      <w:r w:rsidR="004C5707" w:rsidRPr="004C5707">
        <w:rPr>
          <w:rFonts w:cs="Arial"/>
          <w:b/>
          <w:bCs/>
          <w:szCs w:val="22"/>
        </w:rPr>
        <w:t>NATÜ Kft. ÁFA-bevallási, valamint befizetési és visszaig</w:t>
      </w:r>
      <w:r w:rsidR="004C5707">
        <w:rPr>
          <w:rFonts w:cs="Arial"/>
          <w:b/>
          <w:bCs/>
          <w:szCs w:val="22"/>
        </w:rPr>
        <w:t>énylési gyakorlatának ellenőrzé</w:t>
      </w:r>
      <w:r w:rsidR="004C5707" w:rsidRPr="004C5707">
        <w:rPr>
          <w:rFonts w:cs="Arial"/>
          <w:b/>
          <w:bCs/>
          <w:szCs w:val="22"/>
        </w:rPr>
        <w:t>se.</w:t>
      </w:r>
    </w:p>
    <w:p w:rsidR="004C5707" w:rsidRPr="00067E8C" w:rsidRDefault="004C5707" w:rsidP="004C5707">
      <w:pPr>
        <w:jc w:val="both"/>
        <w:rPr>
          <w:rFonts w:cs="Arial"/>
          <w:b/>
          <w:szCs w:val="22"/>
        </w:rPr>
      </w:pPr>
    </w:p>
    <w:p w:rsidR="004C5707" w:rsidRDefault="00A70E52" w:rsidP="004C5707">
      <w:pPr>
        <w:rPr>
          <w:rFonts w:cs="Arial"/>
          <w:szCs w:val="22"/>
        </w:rPr>
      </w:pPr>
      <w:r w:rsidRPr="00067E8C">
        <w:rPr>
          <w:rFonts w:cs="Arial"/>
          <w:b/>
          <w:szCs w:val="22"/>
        </w:rPr>
        <w:t>Megállapítások:</w:t>
      </w:r>
      <w:r w:rsidRPr="00067E8C">
        <w:rPr>
          <w:rFonts w:cs="Arial"/>
          <w:szCs w:val="22"/>
        </w:rPr>
        <w:t xml:space="preserve"> </w:t>
      </w:r>
    </w:p>
    <w:p w:rsidR="004C5707" w:rsidRDefault="004C5707" w:rsidP="004C5707">
      <w:pPr>
        <w:rPr>
          <w:rFonts w:cs="Arial"/>
          <w:szCs w:val="22"/>
        </w:rPr>
      </w:pPr>
    </w:p>
    <w:p w:rsidR="004C5707" w:rsidRDefault="004C5707" w:rsidP="004C5707">
      <w:pPr>
        <w:rPr>
          <w:rFonts w:cs="Arial"/>
          <w:szCs w:val="22"/>
        </w:rPr>
      </w:pPr>
      <w:r w:rsidRPr="004C5707">
        <w:rPr>
          <w:rFonts w:cs="Arial"/>
          <w:szCs w:val="22"/>
        </w:rPr>
        <w:t>Az ellenőrzés véleménye szerint: az ÁFA tv. szellemében az adó csak olyan arányban helyezhető levonásba, mely arányban a bevételei is tartalmaznak ÁFÁ-t. (ÁFA tv. 123. § (3)). Az ellenőrzés megállapította, hogy a NATÜ Kft. a rendelkezésre bocsájtott dokumentáció alapján helyesen könyvelte, a vallotta be az ÁFA kötelezettségeit (befizetés, arányosítás, visszaigénylés).</w:t>
      </w:r>
    </w:p>
    <w:p w:rsidR="009D6821" w:rsidRPr="004C5707" w:rsidRDefault="009D6821" w:rsidP="004C5707">
      <w:pPr>
        <w:rPr>
          <w:rFonts w:cs="Arial"/>
          <w:szCs w:val="22"/>
        </w:rPr>
      </w:pPr>
    </w:p>
    <w:p w:rsidR="00A70E52" w:rsidRDefault="009D6821" w:rsidP="00A70E52">
      <w:pPr>
        <w:jc w:val="both"/>
        <w:rPr>
          <w:rFonts w:cs="Arial"/>
          <w:b/>
          <w:bCs/>
          <w:szCs w:val="22"/>
        </w:rPr>
      </w:pPr>
      <w:r>
        <w:rPr>
          <w:rFonts w:cs="Arial"/>
          <w:b/>
          <w:szCs w:val="22"/>
        </w:rPr>
        <w:t xml:space="preserve"> J</w:t>
      </w:r>
      <w:r w:rsidR="00A70E52" w:rsidRPr="009E6F3D">
        <w:rPr>
          <w:rFonts w:cs="Arial"/>
          <w:b/>
          <w:szCs w:val="22"/>
        </w:rPr>
        <w:t>avaslat</w:t>
      </w:r>
      <w:r>
        <w:rPr>
          <w:rFonts w:cs="Arial"/>
          <w:b/>
          <w:szCs w:val="22"/>
        </w:rPr>
        <w:t xml:space="preserve"> tételre nem volt szükség.</w:t>
      </w:r>
    </w:p>
    <w:p w:rsidR="009E6F3D" w:rsidRDefault="009E6F3D" w:rsidP="009847A8">
      <w:pPr>
        <w:jc w:val="both"/>
        <w:rPr>
          <w:rFonts w:cs="Arial"/>
          <w:b/>
          <w:bCs/>
          <w:szCs w:val="22"/>
        </w:rPr>
      </w:pPr>
    </w:p>
    <w:p w:rsidR="00177A15" w:rsidRDefault="009847A8" w:rsidP="0064232C">
      <w:pPr>
        <w:jc w:val="both"/>
        <w:rPr>
          <w:rFonts w:cs="Arial"/>
          <w:b/>
          <w:bCs/>
          <w:szCs w:val="22"/>
        </w:rPr>
      </w:pPr>
      <w:r w:rsidRPr="00067E8C">
        <w:rPr>
          <w:rFonts w:cs="Arial"/>
          <w:b/>
          <w:bCs/>
          <w:szCs w:val="22"/>
        </w:rPr>
        <w:t xml:space="preserve">2. feladat: </w:t>
      </w:r>
      <w:r w:rsidR="0064232C" w:rsidRPr="0064232C">
        <w:rPr>
          <w:rFonts w:cs="Arial"/>
          <w:b/>
          <w:bCs/>
          <w:szCs w:val="22"/>
        </w:rPr>
        <w:t>Önkormányzat intézményei költségvetésének tervezése</w:t>
      </w:r>
    </w:p>
    <w:p w:rsidR="0064232C" w:rsidRDefault="0064232C" w:rsidP="0064232C">
      <w:pPr>
        <w:jc w:val="both"/>
        <w:rPr>
          <w:rFonts w:cs="Arial"/>
          <w:b/>
          <w:bCs/>
          <w:szCs w:val="22"/>
        </w:rPr>
      </w:pPr>
    </w:p>
    <w:p w:rsidR="0064232C" w:rsidRPr="0064232C" w:rsidRDefault="00177A15" w:rsidP="0064232C">
      <w:pPr>
        <w:spacing w:before="120" w:after="120"/>
        <w:rPr>
          <w:rFonts w:cs="Arial"/>
          <w:szCs w:val="22"/>
        </w:rPr>
      </w:pPr>
      <w:r w:rsidRPr="00177A15">
        <w:rPr>
          <w:rFonts w:cs="Arial"/>
          <w:b/>
          <w:szCs w:val="22"/>
          <w:u w:val="single"/>
        </w:rPr>
        <w:t>Megállapítások:</w:t>
      </w:r>
      <w:r>
        <w:rPr>
          <w:rFonts w:cs="Arial"/>
          <w:szCs w:val="22"/>
        </w:rPr>
        <w:t xml:space="preserve"> </w:t>
      </w:r>
      <w:r w:rsidR="0064232C" w:rsidRPr="0064232C">
        <w:rPr>
          <w:rFonts w:cs="Arial"/>
          <w:szCs w:val="22"/>
        </w:rPr>
        <w:t>NAGYKOVÁCSI NAGYKÖZSÉG Önkormányzata Képviselő-testülete a Magyarország helyi önkormányzatairól szóló 2011. évi CLXXXIX. törvény (</w:t>
      </w:r>
      <w:proofErr w:type="spellStart"/>
      <w:r w:rsidR="0064232C" w:rsidRPr="0064232C">
        <w:rPr>
          <w:rFonts w:cs="Arial"/>
          <w:szCs w:val="22"/>
        </w:rPr>
        <w:t>Mötv</w:t>
      </w:r>
      <w:proofErr w:type="spellEnd"/>
      <w:r w:rsidR="0064232C" w:rsidRPr="0064232C">
        <w:rPr>
          <w:rFonts w:cs="Arial"/>
          <w:szCs w:val="22"/>
        </w:rPr>
        <w:t>.), a számvitelről szóló 2000. évi C. törvény (Szt.), az államháztartásról szóló 2011. évi CXCV. törvény (Áht.), az államháztartásról szóló törvény végrehajtásáról szóló 368/2011. (XII. 31.) Korm. rendelet (</w:t>
      </w:r>
      <w:proofErr w:type="spellStart"/>
      <w:r w:rsidR="0064232C" w:rsidRPr="0064232C">
        <w:rPr>
          <w:rFonts w:cs="Arial"/>
          <w:szCs w:val="22"/>
        </w:rPr>
        <w:t>Ávr</w:t>
      </w:r>
      <w:proofErr w:type="spellEnd"/>
      <w:r w:rsidR="0064232C" w:rsidRPr="0064232C">
        <w:rPr>
          <w:rFonts w:cs="Arial"/>
          <w:szCs w:val="22"/>
        </w:rPr>
        <w:t>.), az államháztartás számvitelér</w:t>
      </w:r>
      <w:r w:rsidR="0064232C" w:rsidRPr="0064232C">
        <w:rPr>
          <w:rFonts w:cs="Arial" w:hint="eastAsia"/>
          <w:szCs w:val="22"/>
        </w:rPr>
        <w:t>ő</w:t>
      </w:r>
      <w:r w:rsidR="0064232C" w:rsidRPr="0064232C">
        <w:rPr>
          <w:rFonts w:cs="Arial"/>
          <w:szCs w:val="22"/>
        </w:rPr>
        <w:t>l szóló 4/2013. (I. 11.) Korm. rendelet (</w:t>
      </w:r>
      <w:proofErr w:type="spellStart"/>
      <w:r w:rsidR="0064232C" w:rsidRPr="0064232C">
        <w:rPr>
          <w:rFonts w:cs="Arial"/>
          <w:szCs w:val="22"/>
        </w:rPr>
        <w:t>Áhsz</w:t>
      </w:r>
      <w:proofErr w:type="spellEnd"/>
      <w:r w:rsidR="0064232C" w:rsidRPr="0064232C">
        <w:rPr>
          <w:rFonts w:cs="Arial"/>
          <w:szCs w:val="22"/>
        </w:rPr>
        <w:t>), valamint a költségvetési szervek belső kontrollrendszeréről és belső ellenőrzéséről szóló 370/2011. (XII. 31.) Korm. rendelet (</w:t>
      </w:r>
      <w:proofErr w:type="spellStart"/>
      <w:r w:rsidR="0064232C" w:rsidRPr="0064232C">
        <w:rPr>
          <w:rFonts w:cs="Arial"/>
          <w:szCs w:val="22"/>
        </w:rPr>
        <w:t>Bkr</w:t>
      </w:r>
      <w:proofErr w:type="spellEnd"/>
      <w:r w:rsidR="0064232C" w:rsidRPr="0064232C">
        <w:rPr>
          <w:rFonts w:cs="Arial"/>
          <w:szCs w:val="22"/>
        </w:rPr>
        <w:t>.) előírásai alapján készítette el a 2017. évre vonatkozó költségvetési rendeletét.</w:t>
      </w:r>
    </w:p>
    <w:p w:rsidR="0064232C" w:rsidRPr="0064232C" w:rsidRDefault="0064232C" w:rsidP="0064232C">
      <w:pPr>
        <w:spacing w:before="120" w:after="120"/>
        <w:jc w:val="both"/>
        <w:rPr>
          <w:rFonts w:cs="Arial"/>
          <w:szCs w:val="22"/>
        </w:rPr>
      </w:pPr>
      <w:r w:rsidRPr="0064232C">
        <w:rPr>
          <w:rFonts w:cs="Arial"/>
          <w:szCs w:val="22"/>
        </w:rPr>
        <w:lastRenderedPageBreak/>
        <w:t xml:space="preserve">Az ellenőrzés a bizottsági jegyzőkönyvek áttanulmányozása alapján megállapította, hogy az Önkormányzat Jegyzője helyesen tette, hogy a költségvetési rendelet év elején történő tervezésénél az iparűzési adó bevételek tervezésénél, ameddig nem látható a zárszámadásban a tényleges bevétel, addig felelős döntéssel megemelni a bevételi </w:t>
      </w:r>
      <w:r>
        <w:rPr>
          <w:rFonts w:cs="Arial"/>
          <w:szCs w:val="22"/>
        </w:rPr>
        <w:t>előirányzatot kockázatos lépés.</w:t>
      </w:r>
    </w:p>
    <w:p w:rsidR="0064232C" w:rsidRPr="0064232C" w:rsidRDefault="0064232C" w:rsidP="0064232C">
      <w:pPr>
        <w:spacing w:before="120" w:after="120"/>
        <w:jc w:val="both"/>
        <w:rPr>
          <w:rFonts w:cs="Arial"/>
          <w:szCs w:val="22"/>
        </w:rPr>
      </w:pPr>
      <w:r w:rsidRPr="0064232C">
        <w:rPr>
          <w:rFonts w:cs="Arial"/>
          <w:szCs w:val="22"/>
        </w:rPr>
        <w:t>Az ellenőrzés megállapítása szerint a költségvetési rendelet az előírt tartalommal és mellékletekkel együtt határidőre elkészült és benyújtásra került a Magyar Államkincstár területi szervezetének. A MÁK az előterjesztést elfogadta, észrevételt nem tett.</w:t>
      </w:r>
    </w:p>
    <w:p w:rsidR="0064232C" w:rsidRPr="0064232C" w:rsidRDefault="0064232C" w:rsidP="0064232C">
      <w:pPr>
        <w:jc w:val="both"/>
        <w:rPr>
          <w:rFonts w:cs="Arial"/>
          <w:szCs w:val="22"/>
        </w:rPr>
      </w:pPr>
      <w:r>
        <w:rPr>
          <w:rFonts w:cs="Arial"/>
          <w:szCs w:val="22"/>
        </w:rPr>
        <w:t>Javasolt</w:t>
      </w:r>
      <w:r w:rsidRPr="0064232C">
        <w:rPr>
          <w:rFonts w:cs="Arial"/>
          <w:szCs w:val="22"/>
        </w:rPr>
        <w:t>uk:</w:t>
      </w:r>
    </w:p>
    <w:p w:rsidR="0064232C" w:rsidRPr="0064232C" w:rsidRDefault="0064232C" w:rsidP="0064232C">
      <w:pPr>
        <w:jc w:val="both"/>
        <w:rPr>
          <w:rFonts w:cs="Arial"/>
          <w:szCs w:val="22"/>
        </w:rPr>
      </w:pPr>
    </w:p>
    <w:p w:rsidR="0064232C" w:rsidRPr="0064232C" w:rsidRDefault="0064232C" w:rsidP="0064232C">
      <w:pPr>
        <w:numPr>
          <w:ilvl w:val="1"/>
          <w:numId w:val="17"/>
        </w:numPr>
        <w:ind w:left="709"/>
        <w:jc w:val="both"/>
        <w:rPr>
          <w:rFonts w:cs="Arial"/>
          <w:szCs w:val="22"/>
        </w:rPr>
      </w:pPr>
      <w:r w:rsidRPr="0064232C">
        <w:rPr>
          <w:rFonts w:cs="Arial"/>
          <w:szCs w:val="22"/>
        </w:rPr>
        <w:t>hogy az iparűzési adó többletbevétele terhére költségvetési kiadásokat a KT csak az előző évi iparűzési adóbevételek ismeretében, a szeptemberben esedékes előirányzat-módosítással kapcsolatos napirendi pont keretein belül határozzon, illetve az általános tartalékba helyezze azokat</w:t>
      </w:r>
      <w:r>
        <w:rPr>
          <w:rFonts w:cs="Arial"/>
          <w:szCs w:val="22"/>
        </w:rPr>
        <w:t>.</w:t>
      </w:r>
    </w:p>
    <w:p w:rsidR="002A3EB2" w:rsidRPr="00067E8C" w:rsidRDefault="002A3EB2" w:rsidP="0064232C">
      <w:pPr>
        <w:jc w:val="both"/>
        <w:rPr>
          <w:rFonts w:cs="Arial"/>
          <w:bCs/>
          <w:szCs w:val="22"/>
        </w:rPr>
      </w:pPr>
    </w:p>
    <w:p w:rsidR="00B037DE" w:rsidRDefault="009847A8" w:rsidP="00177A15">
      <w:pPr>
        <w:jc w:val="both"/>
        <w:rPr>
          <w:rFonts w:cs="Arial"/>
          <w:b/>
          <w:bCs/>
          <w:szCs w:val="22"/>
        </w:rPr>
      </w:pPr>
      <w:r w:rsidRPr="00067E8C">
        <w:rPr>
          <w:rFonts w:cs="Arial"/>
          <w:b/>
          <w:bCs/>
          <w:szCs w:val="22"/>
        </w:rPr>
        <w:t xml:space="preserve">3. feladat: </w:t>
      </w:r>
      <w:r w:rsidR="0064232C">
        <w:rPr>
          <w:rFonts w:cs="Arial"/>
          <w:b/>
          <w:bCs/>
          <w:szCs w:val="22"/>
        </w:rPr>
        <w:t xml:space="preserve">A </w:t>
      </w:r>
      <w:r w:rsidR="0064232C" w:rsidRPr="0064232C">
        <w:rPr>
          <w:rFonts w:cs="Arial"/>
          <w:b/>
          <w:bCs/>
          <w:szCs w:val="22"/>
        </w:rPr>
        <w:t>német nemzetiségi önkormányzat, a civilszervezetek támoga</w:t>
      </w:r>
      <w:r w:rsidR="0064232C">
        <w:rPr>
          <w:rFonts w:cs="Arial"/>
          <w:b/>
          <w:bCs/>
          <w:szCs w:val="22"/>
        </w:rPr>
        <w:t>tásá</w:t>
      </w:r>
      <w:r w:rsidR="0064232C" w:rsidRPr="0064232C">
        <w:rPr>
          <w:rFonts w:cs="Arial"/>
          <w:b/>
          <w:bCs/>
          <w:szCs w:val="22"/>
        </w:rPr>
        <w:t>nak/elszámolásának ellenőrzése.</w:t>
      </w:r>
    </w:p>
    <w:p w:rsidR="00177A15" w:rsidRDefault="00177A15" w:rsidP="00177A15">
      <w:pPr>
        <w:jc w:val="both"/>
        <w:rPr>
          <w:rFonts w:cs="Arial"/>
          <w:b/>
          <w:bCs/>
          <w:szCs w:val="22"/>
        </w:rPr>
      </w:pPr>
    </w:p>
    <w:p w:rsidR="00DF7681" w:rsidRDefault="0064232C" w:rsidP="0064232C">
      <w:pPr>
        <w:jc w:val="both"/>
        <w:rPr>
          <w:rFonts w:cs="Arial"/>
          <w:szCs w:val="22"/>
        </w:rPr>
      </w:pPr>
      <w:r w:rsidRPr="0064232C">
        <w:rPr>
          <w:rFonts w:cs="Arial"/>
          <w:szCs w:val="22"/>
        </w:rPr>
        <w:t>NAGYKOVÁCSI NAGYKÖZSÉG Önkormányzata Képvisel</w:t>
      </w:r>
      <w:r>
        <w:rPr>
          <w:rFonts w:cs="Arial"/>
          <w:szCs w:val="22"/>
        </w:rPr>
        <w:t>ő-testülete 2017. évi költségve</w:t>
      </w:r>
      <w:r w:rsidRPr="0064232C">
        <w:rPr>
          <w:rFonts w:cs="Arial"/>
          <w:szCs w:val="22"/>
        </w:rPr>
        <w:t xml:space="preserve">tési rendeletének 7. melléklete tartalmaz címzetten a Német Nemzetiségi Önkormányzat (továbbiakban: NNNÖ) részére 500 </w:t>
      </w:r>
      <w:proofErr w:type="spellStart"/>
      <w:r w:rsidRPr="0064232C">
        <w:rPr>
          <w:rFonts w:cs="Arial"/>
          <w:szCs w:val="22"/>
        </w:rPr>
        <w:t>eFt</w:t>
      </w:r>
      <w:proofErr w:type="spellEnd"/>
      <w:r w:rsidRPr="0064232C">
        <w:rPr>
          <w:rFonts w:cs="Arial"/>
          <w:szCs w:val="22"/>
        </w:rPr>
        <w:t>. államháztartáson belüli támogat</w:t>
      </w:r>
      <w:r>
        <w:rPr>
          <w:rFonts w:cs="Arial"/>
          <w:szCs w:val="22"/>
        </w:rPr>
        <w:t>ást, míg állam</w:t>
      </w:r>
      <w:r w:rsidRPr="0064232C">
        <w:rPr>
          <w:rFonts w:cs="Arial"/>
          <w:szCs w:val="22"/>
        </w:rPr>
        <w:t xml:space="preserve">háztartáson kívülre a Civil Alapban 6000 </w:t>
      </w:r>
      <w:proofErr w:type="spellStart"/>
      <w:r w:rsidRPr="0064232C">
        <w:rPr>
          <w:rFonts w:cs="Arial"/>
          <w:szCs w:val="22"/>
        </w:rPr>
        <w:t>eFt</w:t>
      </w:r>
      <w:proofErr w:type="spellEnd"/>
      <w:r w:rsidRPr="0064232C">
        <w:rPr>
          <w:rFonts w:cs="Arial"/>
          <w:szCs w:val="22"/>
        </w:rPr>
        <w:t xml:space="preserve"> pénzeszköz átadást.</w:t>
      </w:r>
      <w:r>
        <w:rPr>
          <w:rFonts w:cs="Arial"/>
          <w:szCs w:val="22"/>
        </w:rPr>
        <w:t xml:space="preserve"> </w:t>
      </w:r>
    </w:p>
    <w:p w:rsidR="00DF7681" w:rsidRDefault="00DF7681" w:rsidP="0064232C">
      <w:pPr>
        <w:jc w:val="both"/>
        <w:rPr>
          <w:rFonts w:cs="Arial"/>
          <w:szCs w:val="22"/>
        </w:rPr>
      </w:pPr>
    </w:p>
    <w:p w:rsidR="0064232C" w:rsidRDefault="0064232C" w:rsidP="0064232C">
      <w:pPr>
        <w:jc w:val="both"/>
        <w:rPr>
          <w:rFonts w:cs="Arial"/>
          <w:szCs w:val="22"/>
        </w:rPr>
      </w:pPr>
      <w:r w:rsidRPr="0064232C">
        <w:rPr>
          <w:rFonts w:cs="Arial"/>
          <w:szCs w:val="22"/>
        </w:rPr>
        <w:t>Az NNÖ 2016. évre 1000,-eFt támogatást kapott az adott évi költségvetési rendeletben meghatározott célokra, melyet az NNÖ elvégzett, s 2017. januárjában (még határidő előtt) el is számolt maradéktalanul.</w:t>
      </w:r>
    </w:p>
    <w:p w:rsidR="0064232C" w:rsidRPr="0064232C" w:rsidRDefault="0064232C" w:rsidP="0064232C">
      <w:pPr>
        <w:jc w:val="both"/>
        <w:rPr>
          <w:rFonts w:cs="Arial"/>
          <w:szCs w:val="22"/>
        </w:rPr>
      </w:pPr>
    </w:p>
    <w:p w:rsidR="0064232C" w:rsidRPr="0064232C" w:rsidRDefault="0064232C" w:rsidP="0064232C">
      <w:pPr>
        <w:jc w:val="both"/>
        <w:rPr>
          <w:rFonts w:cs="Arial"/>
          <w:szCs w:val="22"/>
        </w:rPr>
      </w:pPr>
      <w:r w:rsidRPr="0064232C">
        <w:rPr>
          <w:rFonts w:cs="Arial"/>
          <w:szCs w:val="22"/>
        </w:rPr>
        <w:t>A civil szervezetek, egyházak egyrészt a 2016. évi költsé</w:t>
      </w:r>
      <w:r>
        <w:rPr>
          <w:rFonts w:cs="Arial"/>
          <w:szCs w:val="22"/>
        </w:rPr>
        <w:t>gvetési rendelet alapján címzet</w:t>
      </w:r>
      <w:r w:rsidRPr="0064232C">
        <w:rPr>
          <w:rFonts w:cs="Arial"/>
          <w:szCs w:val="22"/>
        </w:rPr>
        <w:t xml:space="preserve">ten jogosultak támogatásra, másrészt az adott évi rendelet Civil Alap terhére (5000,- </w:t>
      </w:r>
      <w:proofErr w:type="spellStart"/>
      <w:r w:rsidRPr="0064232C">
        <w:rPr>
          <w:rFonts w:cs="Arial"/>
          <w:szCs w:val="22"/>
        </w:rPr>
        <w:t>eFt</w:t>
      </w:r>
      <w:proofErr w:type="spellEnd"/>
      <w:r w:rsidRPr="0064232C">
        <w:rPr>
          <w:rFonts w:cs="Arial"/>
          <w:szCs w:val="22"/>
        </w:rPr>
        <w:t>) pályázat alapján, Képviselő Testületi határozat szerint kaphatnak támogatást. 2016. évben két alkalommal döntött a KT. (55/2016.(IV.28.), 110/201</w:t>
      </w:r>
      <w:r w:rsidR="00DF7681">
        <w:rPr>
          <w:rFonts w:cs="Arial"/>
          <w:szCs w:val="22"/>
        </w:rPr>
        <w:t>6.(X.10.)) a támogatások megíté</w:t>
      </w:r>
      <w:r w:rsidRPr="0064232C">
        <w:rPr>
          <w:rFonts w:cs="Arial"/>
          <w:szCs w:val="22"/>
        </w:rPr>
        <w:t>léséről.</w:t>
      </w:r>
    </w:p>
    <w:p w:rsidR="0064232C" w:rsidRPr="0064232C" w:rsidRDefault="0064232C" w:rsidP="0064232C">
      <w:pPr>
        <w:jc w:val="both"/>
        <w:rPr>
          <w:rFonts w:cs="Arial"/>
          <w:szCs w:val="22"/>
        </w:rPr>
      </w:pPr>
    </w:p>
    <w:p w:rsidR="0064232C" w:rsidRPr="0064232C" w:rsidRDefault="0064232C" w:rsidP="0064232C">
      <w:pPr>
        <w:jc w:val="both"/>
        <w:rPr>
          <w:rFonts w:cs="Arial"/>
          <w:szCs w:val="22"/>
        </w:rPr>
      </w:pPr>
      <w:r w:rsidRPr="0064232C">
        <w:rPr>
          <w:rFonts w:cs="Arial"/>
          <w:szCs w:val="22"/>
        </w:rPr>
        <w:t>A Civil Alap pályázatok elbírálására a költségvetési rend</w:t>
      </w:r>
      <w:r w:rsidR="00DF7681">
        <w:rPr>
          <w:rFonts w:cs="Arial"/>
          <w:szCs w:val="22"/>
        </w:rPr>
        <w:t>elet alapján Pályázat Bíráló Bi</w:t>
      </w:r>
      <w:r w:rsidRPr="0064232C">
        <w:rPr>
          <w:rFonts w:cs="Arial"/>
          <w:szCs w:val="22"/>
        </w:rPr>
        <w:t>zottság került megválasztásra a 36/2016. (III.31.) KT. határozattal.</w:t>
      </w:r>
    </w:p>
    <w:p w:rsidR="0064232C" w:rsidRPr="0064232C" w:rsidRDefault="0064232C" w:rsidP="0064232C">
      <w:pPr>
        <w:jc w:val="both"/>
        <w:rPr>
          <w:rFonts w:cs="Arial"/>
          <w:szCs w:val="22"/>
        </w:rPr>
      </w:pPr>
    </w:p>
    <w:p w:rsidR="0064232C" w:rsidRPr="0064232C" w:rsidRDefault="0064232C" w:rsidP="0064232C">
      <w:pPr>
        <w:jc w:val="both"/>
        <w:rPr>
          <w:rFonts w:cs="Arial"/>
          <w:szCs w:val="22"/>
        </w:rPr>
      </w:pPr>
      <w:r w:rsidRPr="0064232C">
        <w:rPr>
          <w:rFonts w:cs="Arial"/>
          <w:szCs w:val="22"/>
        </w:rPr>
        <w:t>A 2016. évi NNÖ és a Civil Alap részére nyújtott támogatások, valamint azok elszámolása megfelelnek a hatályban lévő Áht. 50. § - 56/A. §-ban foglaltaknak.</w:t>
      </w:r>
    </w:p>
    <w:p w:rsidR="0064232C" w:rsidRPr="0064232C" w:rsidRDefault="0064232C" w:rsidP="0064232C">
      <w:pPr>
        <w:jc w:val="both"/>
        <w:rPr>
          <w:rFonts w:cs="Arial"/>
          <w:szCs w:val="22"/>
        </w:rPr>
      </w:pPr>
    </w:p>
    <w:p w:rsidR="0064232C" w:rsidRPr="00DF7681" w:rsidRDefault="00DF7681" w:rsidP="0064232C">
      <w:pPr>
        <w:jc w:val="both"/>
        <w:rPr>
          <w:rFonts w:cs="Arial"/>
          <w:b/>
          <w:szCs w:val="22"/>
        </w:rPr>
      </w:pPr>
      <w:r w:rsidRPr="00DF7681">
        <w:rPr>
          <w:rFonts w:cs="Arial"/>
          <w:b/>
          <w:szCs w:val="22"/>
        </w:rPr>
        <w:t>Javasolt</w:t>
      </w:r>
      <w:r w:rsidR="0064232C" w:rsidRPr="00DF7681">
        <w:rPr>
          <w:rFonts w:cs="Arial"/>
          <w:b/>
          <w:szCs w:val="22"/>
        </w:rPr>
        <w:t>uk:</w:t>
      </w:r>
    </w:p>
    <w:p w:rsidR="0064232C" w:rsidRPr="0064232C" w:rsidRDefault="0064232C" w:rsidP="0064232C">
      <w:pPr>
        <w:jc w:val="both"/>
        <w:rPr>
          <w:rFonts w:cs="Arial"/>
          <w:szCs w:val="22"/>
        </w:rPr>
      </w:pPr>
    </w:p>
    <w:p w:rsidR="00177A15" w:rsidRPr="00DF7681" w:rsidRDefault="00DF7681" w:rsidP="00DF7681">
      <w:pPr>
        <w:pStyle w:val="Listaszerbekezds"/>
        <w:numPr>
          <w:ilvl w:val="1"/>
          <w:numId w:val="17"/>
        </w:numPr>
        <w:ind w:left="993"/>
        <w:jc w:val="both"/>
        <w:rPr>
          <w:rFonts w:cs="Arial"/>
          <w:szCs w:val="22"/>
        </w:rPr>
      </w:pPr>
      <w:r>
        <w:rPr>
          <w:rFonts w:cs="Arial"/>
          <w:szCs w:val="22"/>
        </w:rPr>
        <w:t>H</w:t>
      </w:r>
      <w:r w:rsidR="0064232C" w:rsidRPr="00DF7681">
        <w:rPr>
          <w:rFonts w:cs="Arial"/>
          <w:szCs w:val="22"/>
        </w:rPr>
        <w:t>ogy a NAG</w:t>
      </w:r>
      <w:r>
        <w:rPr>
          <w:rFonts w:cs="Arial"/>
          <w:szCs w:val="22"/>
        </w:rPr>
        <w:t>YKOVÁCSI NAGYKÖZSÉG Ön</w:t>
      </w:r>
      <w:r w:rsidR="0064232C" w:rsidRPr="00DF7681">
        <w:rPr>
          <w:rFonts w:cs="Arial"/>
          <w:szCs w:val="22"/>
        </w:rPr>
        <w:t xml:space="preserve">kormányzata és az NNÖ közötti Együttműködési Megállapodást a nemzetiségek jogairól szóló 2011. évi CLXXIX. törvény 80. §. (2) </w:t>
      </w:r>
      <w:proofErr w:type="spellStart"/>
      <w:r w:rsidR="0064232C" w:rsidRPr="00DF7681">
        <w:rPr>
          <w:rFonts w:cs="Arial"/>
          <w:szCs w:val="22"/>
        </w:rPr>
        <w:t>bek</w:t>
      </w:r>
      <w:proofErr w:type="spellEnd"/>
      <w:r w:rsidR="0064232C" w:rsidRPr="00DF7681">
        <w:rPr>
          <w:rFonts w:cs="Arial"/>
          <w:szCs w:val="22"/>
        </w:rPr>
        <w:t>. szellemében a tárgyévben, a módosult jogszabályi környezet figyelembevételével aktualizál</w:t>
      </w:r>
      <w:r>
        <w:rPr>
          <w:rFonts w:cs="Arial"/>
          <w:szCs w:val="22"/>
        </w:rPr>
        <w:t>j</w:t>
      </w:r>
      <w:r w:rsidR="0064232C" w:rsidRPr="00DF7681">
        <w:rPr>
          <w:rFonts w:cs="Arial"/>
          <w:szCs w:val="22"/>
        </w:rPr>
        <w:t>ák a szerződ</w:t>
      </w:r>
      <w:r>
        <w:rPr>
          <w:rFonts w:cs="Arial"/>
          <w:szCs w:val="22"/>
        </w:rPr>
        <w:t>ő fe</w:t>
      </w:r>
      <w:r w:rsidR="0064232C" w:rsidRPr="00DF7681">
        <w:rPr>
          <w:rFonts w:cs="Arial"/>
          <w:szCs w:val="22"/>
        </w:rPr>
        <w:t xml:space="preserve">lek.    </w:t>
      </w:r>
    </w:p>
    <w:p w:rsidR="00DF7681" w:rsidRPr="00067E8C" w:rsidRDefault="00DF7681" w:rsidP="0064232C">
      <w:pPr>
        <w:jc w:val="both"/>
        <w:rPr>
          <w:rFonts w:cs="Arial"/>
          <w:szCs w:val="22"/>
        </w:rPr>
      </w:pPr>
    </w:p>
    <w:p w:rsidR="00DB62D7" w:rsidRPr="00DB62D7" w:rsidRDefault="009847A8" w:rsidP="00DB62D7">
      <w:pPr>
        <w:rPr>
          <w:rFonts w:cs="Arial"/>
          <w:b/>
          <w:bCs/>
          <w:caps/>
          <w:sz w:val="20"/>
        </w:rPr>
      </w:pPr>
      <w:r w:rsidRPr="00067E8C">
        <w:rPr>
          <w:rFonts w:cs="Arial"/>
          <w:b/>
          <w:szCs w:val="22"/>
        </w:rPr>
        <w:t>4. feladat</w:t>
      </w:r>
      <w:r w:rsidR="00081506" w:rsidRPr="00067E8C">
        <w:rPr>
          <w:rFonts w:cs="Arial"/>
          <w:b/>
          <w:szCs w:val="22"/>
        </w:rPr>
        <w:t>:</w:t>
      </w:r>
      <w:r w:rsidR="00555ECF" w:rsidRPr="00067E8C">
        <w:rPr>
          <w:rFonts w:cs="Arial"/>
          <w:b/>
          <w:szCs w:val="22"/>
        </w:rPr>
        <w:t xml:space="preserve"> </w:t>
      </w:r>
      <w:r w:rsidR="00DB62D7" w:rsidRPr="00DB62D7">
        <w:rPr>
          <w:rFonts w:cs="Arial"/>
          <w:b/>
          <w:bCs/>
          <w:caps/>
          <w:sz w:val="20"/>
        </w:rPr>
        <w:t>NAGYKOVÁCSI NAGYKÖZSÉG ÖNKORMÁNYZATA 2017. évi költségvetésének tervezésével kapcsolatban elvégzett feladatok ellenőrzéséről</w:t>
      </w:r>
    </w:p>
    <w:p w:rsidR="0081555D" w:rsidRPr="00067E8C" w:rsidRDefault="0081555D" w:rsidP="00F731EF">
      <w:pPr>
        <w:jc w:val="both"/>
        <w:rPr>
          <w:rFonts w:cs="Arial"/>
          <w:b/>
          <w:szCs w:val="22"/>
        </w:rPr>
      </w:pPr>
    </w:p>
    <w:p w:rsidR="00DB62D7" w:rsidRPr="00DB62D7" w:rsidRDefault="009847A8" w:rsidP="00DB62D7">
      <w:pPr>
        <w:spacing w:before="120" w:after="120"/>
        <w:rPr>
          <w:rFonts w:cs="Arial"/>
          <w:sz w:val="20"/>
        </w:rPr>
      </w:pPr>
      <w:r w:rsidRPr="00067E8C">
        <w:rPr>
          <w:rFonts w:cs="Arial"/>
          <w:b/>
          <w:szCs w:val="22"/>
        </w:rPr>
        <w:t>Megállapítások:</w:t>
      </w:r>
      <w:r w:rsidRPr="00067E8C">
        <w:rPr>
          <w:rFonts w:cs="Arial"/>
          <w:szCs w:val="22"/>
        </w:rPr>
        <w:t xml:space="preserve"> </w:t>
      </w:r>
      <w:r w:rsidR="00DB62D7" w:rsidRPr="00DB62D7">
        <w:rPr>
          <w:rFonts w:cs="Arial"/>
          <w:sz w:val="20"/>
        </w:rPr>
        <w:t>Az ellenőrzés megállapítása szerint a 2017. évi költségvetési rendelet az előírt tartalommal és mellékletekkel együtt határid</w:t>
      </w:r>
      <w:bookmarkStart w:id="0" w:name="_GoBack"/>
      <w:bookmarkEnd w:id="0"/>
      <w:r w:rsidR="00DB62D7" w:rsidRPr="00DB62D7">
        <w:rPr>
          <w:rFonts w:cs="Arial"/>
          <w:sz w:val="20"/>
        </w:rPr>
        <w:t>őre elkészült és benyújtásra került a Magyar Államkincstár területi szervezetének. A MÁK az előterjesztést elfogadta, észrevételt nem tett.</w:t>
      </w:r>
    </w:p>
    <w:p w:rsidR="00DB62D7" w:rsidRPr="00DB62D7" w:rsidRDefault="00DB62D7" w:rsidP="00DB62D7">
      <w:pPr>
        <w:jc w:val="both"/>
        <w:rPr>
          <w:rFonts w:cs="Arial"/>
          <w:sz w:val="20"/>
        </w:rPr>
      </w:pPr>
      <w:r w:rsidRPr="00DB62D7">
        <w:rPr>
          <w:rFonts w:cs="Arial"/>
          <w:sz w:val="20"/>
        </w:rPr>
        <w:lastRenderedPageBreak/>
        <w:t>A KT az 2017. április 27-én ülésén a 9/2017.(05.02.) Önk. sz. rendeletével 2016. évi zárszámadási rendeletet elfogadta. A KGR-K11 rendszerbe a zárszámadás feladásra került, azt a MÁK pénzügyileg jóváhagyta.</w:t>
      </w:r>
    </w:p>
    <w:p w:rsidR="00DB62D7" w:rsidRPr="00DB62D7" w:rsidRDefault="00DB62D7" w:rsidP="00DB62D7">
      <w:pPr>
        <w:jc w:val="both"/>
        <w:rPr>
          <w:rFonts w:cs="Arial"/>
          <w:sz w:val="20"/>
        </w:rPr>
      </w:pPr>
    </w:p>
    <w:p w:rsidR="00DB62D7" w:rsidRPr="00DB62D7" w:rsidRDefault="00DB62D7" w:rsidP="00DB62D7">
      <w:pPr>
        <w:jc w:val="both"/>
        <w:rPr>
          <w:rFonts w:cs="Arial"/>
          <w:sz w:val="20"/>
        </w:rPr>
      </w:pPr>
      <w:r w:rsidRPr="00DB62D7">
        <w:rPr>
          <w:rFonts w:cs="Arial"/>
          <w:sz w:val="20"/>
        </w:rPr>
        <w:t xml:space="preserve">Megállapítható, hogy 2016-ban a helyi iparűzési adó, míg 2017. első félévében a telekadó bevételek haladták meg jelentősen a tervezettet. </w:t>
      </w:r>
    </w:p>
    <w:p w:rsidR="00DB62D7" w:rsidRPr="00DB62D7" w:rsidRDefault="00DB62D7" w:rsidP="00DB62D7">
      <w:pPr>
        <w:jc w:val="both"/>
        <w:rPr>
          <w:rFonts w:cs="Arial"/>
          <w:sz w:val="20"/>
        </w:rPr>
      </w:pPr>
    </w:p>
    <w:p w:rsidR="00DB62D7" w:rsidRPr="00DB62D7" w:rsidRDefault="00DB62D7" w:rsidP="00DB62D7">
      <w:pPr>
        <w:jc w:val="both"/>
        <w:rPr>
          <w:rFonts w:cs="Arial"/>
          <w:sz w:val="20"/>
        </w:rPr>
      </w:pPr>
      <w:r w:rsidRPr="00DB62D7">
        <w:rPr>
          <w:rFonts w:cs="Arial"/>
          <w:sz w:val="20"/>
        </w:rPr>
        <w:t>Megállapítható, hogy a 2017. első féléves támogatási teljesítések időarányos teljesítésűek.</w:t>
      </w:r>
    </w:p>
    <w:p w:rsidR="00DB62D7" w:rsidRPr="00DB62D7" w:rsidRDefault="00DB62D7" w:rsidP="00DB62D7">
      <w:pPr>
        <w:jc w:val="both"/>
        <w:rPr>
          <w:rFonts w:cs="Arial"/>
          <w:sz w:val="20"/>
        </w:rPr>
      </w:pPr>
    </w:p>
    <w:p w:rsidR="00DB62D7" w:rsidRPr="00DB62D7" w:rsidRDefault="00DB62D7" w:rsidP="00DB62D7">
      <w:pPr>
        <w:jc w:val="both"/>
        <w:rPr>
          <w:rFonts w:cs="Arial"/>
          <w:sz w:val="20"/>
        </w:rPr>
      </w:pPr>
      <w:r w:rsidRPr="00DB62D7">
        <w:rPr>
          <w:rFonts w:cs="Arial"/>
          <w:sz w:val="20"/>
        </w:rPr>
        <w:t>A létszámadatokból látszik, hogy a részmunkaidős létszámgazdálkodással az Önkormányzat az engedélyezetthez képest 3 fő megtakarítást ért el 2017. első félévben.</w:t>
      </w:r>
    </w:p>
    <w:p w:rsidR="00DB62D7" w:rsidRPr="00DB62D7" w:rsidRDefault="00DB62D7" w:rsidP="00DB62D7">
      <w:pPr>
        <w:jc w:val="both"/>
        <w:rPr>
          <w:rFonts w:cs="Arial"/>
          <w:sz w:val="20"/>
        </w:rPr>
      </w:pPr>
    </w:p>
    <w:p w:rsidR="00DB62D7" w:rsidRPr="00DB62D7" w:rsidRDefault="00DB62D7" w:rsidP="00DB62D7">
      <w:pPr>
        <w:jc w:val="both"/>
        <w:rPr>
          <w:rFonts w:cs="Arial"/>
          <w:sz w:val="20"/>
        </w:rPr>
      </w:pPr>
      <w:r w:rsidRPr="00DB62D7">
        <w:rPr>
          <w:rFonts w:cs="Arial"/>
          <w:sz w:val="20"/>
        </w:rPr>
        <w:t>Javasoljuk:</w:t>
      </w:r>
    </w:p>
    <w:p w:rsidR="00DB62D7" w:rsidRPr="00DB62D7" w:rsidRDefault="00DB62D7" w:rsidP="00DB62D7">
      <w:pPr>
        <w:jc w:val="both"/>
        <w:rPr>
          <w:rFonts w:cs="Arial"/>
          <w:sz w:val="20"/>
        </w:rPr>
      </w:pPr>
    </w:p>
    <w:p w:rsidR="00DB62D7" w:rsidRPr="00DB62D7" w:rsidRDefault="00DB62D7" w:rsidP="00DB62D7">
      <w:pPr>
        <w:numPr>
          <w:ilvl w:val="0"/>
          <w:numId w:val="19"/>
        </w:numPr>
        <w:jc w:val="both"/>
        <w:rPr>
          <w:rFonts w:cs="Arial"/>
          <w:sz w:val="20"/>
        </w:rPr>
      </w:pPr>
      <w:r w:rsidRPr="00DB62D7">
        <w:rPr>
          <w:rFonts w:cs="Arial"/>
          <w:sz w:val="20"/>
        </w:rPr>
        <w:t xml:space="preserve">Az Ellenőrzési nyomvonal, valamint a FEUVE szabályzatot – a </w:t>
      </w:r>
      <w:proofErr w:type="spellStart"/>
      <w:r w:rsidRPr="00DB62D7">
        <w:rPr>
          <w:rFonts w:cs="Arial"/>
          <w:sz w:val="20"/>
        </w:rPr>
        <w:t>Bkr</w:t>
      </w:r>
      <w:proofErr w:type="spellEnd"/>
      <w:r w:rsidRPr="00DB62D7">
        <w:rPr>
          <w:rFonts w:cs="Arial"/>
          <w:sz w:val="20"/>
        </w:rPr>
        <w:t xml:space="preserve">. változása miatt – célszerű az NGM által közzétett ÁLLAMHÁZTARTÁSI BELSŐ KONTROLL </w:t>
      </w:r>
      <w:r>
        <w:rPr>
          <w:rFonts w:cs="Arial"/>
          <w:sz w:val="20"/>
        </w:rPr>
        <w:t>STANDARDOK ÉS GYAKORLATI ÚTMUTA</w:t>
      </w:r>
      <w:r w:rsidRPr="00DB62D7">
        <w:rPr>
          <w:rFonts w:cs="Arial"/>
          <w:sz w:val="20"/>
        </w:rPr>
        <w:t>TÓ alapján egységes szerkezetbe foglalni.</w:t>
      </w:r>
    </w:p>
    <w:p w:rsidR="0081555D" w:rsidRPr="0081555D" w:rsidRDefault="0081555D" w:rsidP="00DB62D7">
      <w:pPr>
        <w:rPr>
          <w:rFonts w:cs="Arial"/>
          <w:szCs w:val="22"/>
        </w:rPr>
      </w:pPr>
    </w:p>
    <w:p w:rsidR="00555ECF" w:rsidRPr="00067E8C" w:rsidRDefault="00555ECF" w:rsidP="0081555D">
      <w:pPr>
        <w:jc w:val="both"/>
        <w:rPr>
          <w:rFonts w:cs="Arial"/>
          <w:szCs w:val="22"/>
        </w:rPr>
      </w:pPr>
    </w:p>
    <w:p w:rsidR="00195471" w:rsidRDefault="00195471" w:rsidP="00DB62D7">
      <w:pPr>
        <w:jc w:val="both"/>
        <w:rPr>
          <w:rFonts w:cs="Arial"/>
          <w:b/>
          <w:szCs w:val="22"/>
        </w:rPr>
      </w:pPr>
      <w:r>
        <w:rPr>
          <w:rFonts w:cs="Arial"/>
          <w:b/>
          <w:szCs w:val="22"/>
        </w:rPr>
        <w:t>5</w:t>
      </w:r>
      <w:r w:rsidRPr="00067E8C">
        <w:rPr>
          <w:rFonts w:cs="Arial"/>
          <w:b/>
          <w:szCs w:val="22"/>
        </w:rPr>
        <w:t xml:space="preserve">. feladat: </w:t>
      </w:r>
      <w:r w:rsidR="004C675D" w:rsidRPr="004C675D">
        <w:rPr>
          <w:rFonts w:cs="Arial"/>
          <w:b/>
          <w:szCs w:val="22"/>
        </w:rPr>
        <w:t>Az önkormányzati ingatlan-vagyonkataszter, valamint a vagyonkimutatás ellenőrzése.</w:t>
      </w:r>
    </w:p>
    <w:p w:rsidR="00DB62D7" w:rsidRDefault="00DB62D7" w:rsidP="00DB62D7">
      <w:pPr>
        <w:jc w:val="both"/>
        <w:rPr>
          <w:rFonts w:cs="Arial"/>
          <w:b/>
          <w:szCs w:val="22"/>
        </w:rPr>
      </w:pPr>
    </w:p>
    <w:p w:rsidR="004C675D" w:rsidRPr="004C675D" w:rsidRDefault="004C675D" w:rsidP="004C675D">
      <w:pPr>
        <w:jc w:val="both"/>
        <w:rPr>
          <w:rFonts w:cs="Arial"/>
          <w:szCs w:val="22"/>
        </w:rPr>
      </w:pPr>
      <w:r w:rsidRPr="004C675D">
        <w:rPr>
          <w:rFonts w:cs="Arial"/>
          <w:szCs w:val="22"/>
        </w:rPr>
        <w:t xml:space="preserve">Az </w:t>
      </w:r>
      <w:proofErr w:type="spellStart"/>
      <w:r w:rsidRPr="004C675D">
        <w:rPr>
          <w:rFonts w:cs="Arial"/>
          <w:szCs w:val="22"/>
        </w:rPr>
        <w:t>Áhsz</w:t>
      </w:r>
      <w:proofErr w:type="spellEnd"/>
      <w:r w:rsidRPr="004C675D">
        <w:rPr>
          <w:rFonts w:cs="Arial"/>
          <w:szCs w:val="22"/>
        </w:rPr>
        <w:t xml:space="preserve">. 30.§-ban leírtak szerinti tartalommal </w:t>
      </w:r>
      <w:proofErr w:type="spellStart"/>
      <w:r w:rsidRPr="004C675D">
        <w:rPr>
          <w:rFonts w:cs="Arial"/>
          <w:szCs w:val="22"/>
        </w:rPr>
        <w:t>készítte</w:t>
      </w:r>
      <w:proofErr w:type="spellEnd"/>
      <w:r w:rsidRPr="004C675D">
        <w:rPr>
          <w:rFonts w:cs="Arial"/>
          <w:szCs w:val="22"/>
        </w:rPr>
        <w:t xml:space="preserve"> el és léptette hatályba NAGYKOVÁCSI NAGYKÖZSÉG Önkormányzata Képviselő-testülete „Nagykovácsi Nagyközség Önkormányzat vagyonáról, és vagyongazdálkodásának szabályairól” szóló rendeletét (35/2012. (XI.26.). A Polgármesteri hivatal Gazdasági Osztálya a jogszabályhely szerinti bontásban vezeti az Önkormányzat vagyonának nyilvántartását. </w:t>
      </w:r>
    </w:p>
    <w:p w:rsidR="004C675D" w:rsidRPr="004C675D" w:rsidRDefault="004C675D" w:rsidP="004C675D">
      <w:pPr>
        <w:jc w:val="both"/>
        <w:rPr>
          <w:rFonts w:cs="Arial"/>
          <w:szCs w:val="22"/>
        </w:rPr>
      </w:pPr>
    </w:p>
    <w:p w:rsidR="004C675D" w:rsidRPr="004C675D" w:rsidRDefault="004C675D" w:rsidP="004C675D">
      <w:pPr>
        <w:jc w:val="both"/>
        <w:rPr>
          <w:rFonts w:cs="Arial"/>
          <w:szCs w:val="22"/>
        </w:rPr>
      </w:pPr>
      <w:r w:rsidRPr="004C675D">
        <w:rPr>
          <w:rFonts w:cs="Arial"/>
          <w:szCs w:val="22"/>
        </w:rPr>
        <w:t xml:space="preserve">A Vagyonkimutatás az Önkormányzat mérlegének befektetett eszköz állománya kiegészítve a – mérlegen kívüli tételként – a „0-ra leírt, de használatban lévő eszközökkel. Az önkormányzati vagyonkimutatásban az eszközök nettó értéken szerepelnek, s </w:t>
      </w:r>
      <w:proofErr w:type="spellStart"/>
      <w:r w:rsidRPr="004C675D">
        <w:rPr>
          <w:rFonts w:cs="Arial"/>
          <w:szCs w:val="22"/>
        </w:rPr>
        <w:t>egyezőek</w:t>
      </w:r>
      <w:proofErr w:type="spellEnd"/>
      <w:r w:rsidRPr="004C675D">
        <w:rPr>
          <w:rFonts w:cs="Arial"/>
          <w:szCs w:val="22"/>
        </w:rPr>
        <w:t xml:space="preserve"> a főkönyvi adatokkal. A táblázatok adattartalma egyező a fentiekben hivatkozott </w:t>
      </w:r>
      <w:proofErr w:type="spellStart"/>
      <w:r w:rsidRPr="004C675D">
        <w:rPr>
          <w:rFonts w:cs="Arial"/>
          <w:szCs w:val="22"/>
        </w:rPr>
        <w:t>Áhsz</w:t>
      </w:r>
      <w:proofErr w:type="spellEnd"/>
      <w:r w:rsidRPr="004C675D">
        <w:rPr>
          <w:rFonts w:cs="Arial"/>
          <w:szCs w:val="22"/>
        </w:rPr>
        <w:t>. 30.§-ban foglaltakkal.</w:t>
      </w:r>
    </w:p>
    <w:p w:rsidR="004C675D" w:rsidRPr="004C675D" w:rsidRDefault="004C675D" w:rsidP="004C675D">
      <w:pPr>
        <w:jc w:val="both"/>
        <w:rPr>
          <w:rFonts w:cs="Arial"/>
          <w:szCs w:val="22"/>
        </w:rPr>
      </w:pPr>
    </w:p>
    <w:p w:rsidR="004C675D" w:rsidRPr="004C675D" w:rsidRDefault="004C675D" w:rsidP="004C675D">
      <w:pPr>
        <w:jc w:val="both"/>
        <w:rPr>
          <w:rFonts w:cs="Arial"/>
          <w:szCs w:val="22"/>
        </w:rPr>
      </w:pPr>
      <w:r w:rsidRPr="004C675D">
        <w:rPr>
          <w:rFonts w:cs="Arial"/>
          <w:szCs w:val="22"/>
        </w:rPr>
        <w:t>Az ingatlankataszter folyamatos vezetését külső vállalkozás végzi (Prompt-</w:t>
      </w:r>
      <w:proofErr w:type="spellStart"/>
      <w:r w:rsidRPr="004C675D">
        <w:rPr>
          <w:rFonts w:cs="Arial"/>
          <w:szCs w:val="22"/>
        </w:rPr>
        <w:t>Immo</w:t>
      </w:r>
      <w:proofErr w:type="spellEnd"/>
      <w:r w:rsidRPr="004C675D">
        <w:rPr>
          <w:rFonts w:cs="Arial"/>
          <w:szCs w:val="22"/>
        </w:rPr>
        <w:t xml:space="preserve"> Kft.). A kataszteri egyezést, annak komplettségét a földhivataltól kikért földkönyv segítségével tudják biztosítani. A földkönyv lehetőséget biztosít arra, hogy egyeztessék a földhivatali nyilvántartást a saját nyilvántartásunkkal. A vagyonleltár és a főkönyvi összesítő adatai </w:t>
      </w:r>
      <w:proofErr w:type="spellStart"/>
      <w:r w:rsidRPr="004C675D">
        <w:rPr>
          <w:rFonts w:cs="Arial"/>
          <w:szCs w:val="22"/>
        </w:rPr>
        <w:t>egyezőek</w:t>
      </w:r>
      <w:proofErr w:type="spellEnd"/>
      <w:r w:rsidRPr="004C675D">
        <w:rPr>
          <w:rFonts w:cs="Arial"/>
          <w:szCs w:val="22"/>
        </w:rPr>
        <w:t>.</w:t>
      </w:r>
    </w:p>
    <w:p w:rsidR="004C675D" w:rsidRPr="004C675D" w:rsidRDefault="004C675D" w:rsidP="004C675D">
      <w:pPr>
        <w:jc w:val="both"/>
        <w:rPr>
          <w:rFonts w:cs="Arial"/>
          <w:szCs w:val="22"/>
        </w:rPr>
      </w:pPr>
      <w:r w:rsidRPr="004C675D">
        <w:rPr>
          <w:rFonts w:cs="Arial"/>
          <w:szCs w:val="22"/>
        </w:rPr>
        <w:t xml:space="preserve">„Nagykovácsi Nagyközség Önkormányzat vagyonáról, és vagyongazdálkodásának szabályairól” szóló rendelete (35/2012. (XI.26.) 2013. 01. 01-én lépett hatályba. A rendelet tartalmaz minden olyan elemet, melyet az </w:t>
      </w:r>
      <w:proofErr w:type="spellStart"/>
      <w:r w:rsidRPr="004C675D">
        <w:rPr>
          <w:rFonts w:cs="Arial"/>
          <w:szCs w:val="22"/>
        </w:rPr>
        <w:t>Áhsz</w:t>
      </w:r>
      <w:proofErr w:type="spellEnd"/>
      <w:r w:rsidRPr="004C675D">
        <w:rPr>
          <w:rFonts w:cs="Arial"/>
          <w:szCs w:val="22"/>
        </w:rPr>
        <w:t>. előír.</w:t>
      </w:r>
    </w:p>
    <w:p w:rsidR="004C675D" w:rsidRPr="004C675D" w:rsidRDefault="004C675D" w:rsidP="004C675D">
      <w:pPr>
        <w:jc w:val="both"/>
        <w:rPr>
          <w:rFonts w:cs="Arial"/>
          <w:b/>
          <w:sz w:val="20"/>
        </w:rPr>
      </w:pPr>
    </w:p>
    <w:p w:rsidR="004C675D" w:rsidRPr="004C675D" w:rsidRDefault="004C675D" w:rsidP="004C675D">
      <w:pPr>
        <w:jc w:val="both"/>
        <w:rPr>
          <w:rFonts w:cs="Arial"/>
          <w:szCs w:val="22"/>
        </w:rPr>
      </w:pPr>
      <w:r>
        <w:rPr>
          <w:rFonts w:cs="Arial"/>
          <w:szCs w:val="22"/>
        </w:rPr>
        <w:t>Javasolt</w:t>
      </w:r>
      <w:r w:rsidRPr="004C675D">
        <w:rPr>
          <w:rFonts w:cs="Arial"/>
          <w:szCs w:val="22"/>
        </w:rPr>
        <w:t>uk:</w:t>
      </w:r>
    </w:p>
    <w:p w:rsidR="004C675D" w:rsidRPr="004C675D" w:rsidRDefault="004C675D" w:rsidP="004C675D">
      <w:pPr>
        <w:numPr>
          <w:ilvl w:val="0"/>
          <w:numId w:val="20"/>
        </w:numPr>
        <w:ind w:left="714" w:hanging="357"/>
        <w:jc w:val="both"/>
        <w:rPr>
          <w:rFonts w:cs="Arial"/>
          <w:szCs w:val="22"/>
        </w:rPr>
      </w:pPr>
      <w:r w:rsidRPr="004C675D">
        <w:rPr>
          <w:rFonts w:cs="Arial"/>
          <w:szCs w:val="22"/>
        </w:rPr>
        <w:t>A „0-ra leírt” eszközöket a főcsoportokon belül kibontani a leltáregyezőség, valamint a jelentések egyezősége miatt.</w:t>
      </w:r>
    </w:p>
    <w:p w:rsidR="004C675D" w:rsidRPr="004C675D" w:rsidRDefault="004C675D" w:rsidP="004C675D">
      <w:pPr>
        <w:numPr>
          <w:ilvl w:val="0"/>
          <w:numId w:val="20"/>
        </w:numPr>
        <w:jc w:val="both"/>
        <w:rPr>
          <w:rFonts w:cs="Arial"/>
          <w:szCs w:val="22"/>
        </w:rPr>
      </w:pPr>
      <w:r w:rsidRPr="004C675D">
        <w:rPr>
          <w:rFonts w:cs="Arial"/>
          <w:szCs w:val="22"/>
        </w:rPr>
        <w:t xml:space="preserve">A Vagyonrendelet módosítása indokolt az időközi szervezeti változások, valamint a mellékletekben szereplő ingatlanok besorolásának aktualizálása miatt. </w:t>
      </w:r>
    </w:p>
    <w:p w:rsidR="004C675D" w:rsidRPr="004C675D" w:rsidRDefault="004C675D" w:rsidP="004C675D">
      <w:pPr>
        <w:ind w:left="708"/>
        <w:jc w:val="both"/>
        <w:rPr>
          <w:rFonts w:cs="Arial"/>
          <w:szCs w:val="22"/>
        </w:rPr>
      </w:pPr>
      <w:r w:rsidRPr="004C675D">
        <w:rPr>
          <w:rFonts w:cs="Arial"/>
          <w:szCs w:val="22"/>
          <w:u w:val="single"/>
        </w:rPr>
        <w:t>Ezek:</w:t>
      </w:r>
      <w:r w:rsidRPr="004C675D">
        <w:rPr>
          <w:rFonts w:cs="Arial"/>
          <w:szCs w:val="22"/>
        </w:rPr>
        <w:t xml:space="preserve"> hivatkozás az </w:t>
      </w:r>
      <w:proofErr w:type="spellStart"/>
      <w:r w:rsidRPr="004C675D">
        <w:rPr>
          <w:rFonts w:cs="Arial"/>
          <w:szCs w:val="22"/>
        </w:rPr>
        <w:t>Áhsz</w:t>
      </w:r>
      <w:proofErr w:type="spellEnd"/>
      <w:r w:rsidRPr="004C675D">
        <w:rPr>
          <w:rFonts w:cs="Arial"/>
          <w:szCs w:val="22"/>
        </w:rPr>
        <w:t>. 30.§-</w:t>
      </w:r>
      <w:proofErr w:type="spellStart"/>
      <w:r w:rsidRPr="004C675D">
        <w:rPr>
          <w:rFonts w:cs="Arial"/>
          <w:szCs w:val="22"/>
        </w:rPr>
        <w:t>ra</w:t>
      </w:r>
      <w:proofErr w:type="spellEnd"/>
      <w:r w:rsidRPr="004C675D">
        <w:rPr>
          <w:rFonts w:cs="Arial"/>
          <w:szCs w:val="22"/>
        </w:rPr>
        <w:t xml:space="preserve">, a 9. §-ban a szervezeti egység pontosítása, az ingatlankataszterben történő átvezetések (csökkenés-növekedés) minimum évente egyszer kerüljenek a rendeletben is átvezetésre (ehhez a Pénzügyi osztály negyedévente tud adatot </w:t>
      </w:r>
      <w:proofErr w:type="spellStart"/>
      <w:r w:rsidRPr="004C675D">
        <w:rPr>
          <w:rFonts w:cs="Arial"/>
          <w:szCs w:val="22"/>
        </w:rPr>
        <w:t>szolgáltani</w:t>
      </w:r>
      <w:proofErr w:type="spellEnd"/>
      <w:r w:rsidRPr="004C675D">
        <w:rPr>
          <w:rFonts w:cs="Arial"/>
          <w:szCs w:val="22"/>
        </w:rPr>
        <w:t xml:space="preserve">, </w:t>
      </w:r>
    </w:p>
    <w:p w:rsidR="00DB62D7" w:rsidRDefault="00DB62D7" w:rsidP="00DB62D7">
      <w:pPr>
        <w:jc w:val="both"/>
        <w:rPr>
          <w:rFonts w:cs="Arial"/>
          <w:b/>
          <w:szCs w:val="22"/>
        </w:rPr>
      </w:pPr>
    </w:p>
    <w:p w:rsidR="00DB62D7" w:rsidRDefault="00DB62D7" w:rsidP="00DB62D7">
      <w:pPr>
        <w:jc w:val="both"/>
        <w:rPr>
          <w:rFonts w:cs="Arial"/>
          <w:b/>
          <w:szCs w:val="22"/>
        </w:rPr>
      </w:pPr>
    </w:p>
    <w:p w:rsidR="00DB62D7" w:rsidRDefault="00DB62D7" w:rsidP="00DB62D7">
      <w:pPr>
        <w:jc w:val="both"/>
        <w:rPr>
          <w:rFonts w:cs="Arial"/>
          <w:b/>
          <w:szCs w:val="22"/>
        </w:rPr>
      </w:pPr>
    </w:p>
    <w:p w:rsidR="00DB62D7" w:rsidRDefault="00DB62D7" w:rsidP="00DB62D7">
      <w:pPr>
        <w:jc w:val="both"/>
        <w:rPr>
          <w:rFonts w:cs="Arial"/>
          <w:b/>
          <w:szCs w:val="22"/>
        </w:rPr>
      </w:pPr>
    </w:p>
    <w:p w:rsidR="00DB62D7" w:rsidRPr="00067E8C" w:rsidRDefault="00DB62D7" w:rsidP="00DB62D7">
      <w:pPr>
        <w:jc w:val="both"/>
        <w:rPr>
          <w:rFonts w:cs="Arial"/>
          <w:szCs w:val="22"/>
        </w:rPr>
      </w:pPr>
    </w:p>
    <w:p w:rsidR="001D7363" w:rsidRPr="00067E8C" w:rsidRDefault="009847A8" w:rsidP="001D7363">
      <w:pPr>
        <w:pStyle w:val="Cm"/>
        <w:jc w:val="left"/>
        <w:rPr>
          <w:rFonts w:cs="Arial"/>
          <w:b w:val="0"/>
          <w:sz w:val="22"/>
          <w:szCs w:val="22"/>
        </w:rPr>
      </w:pPr>
      <w:r w:rsidRPr="00067E8C">
        <w:rPr>
          <w:rFonts w:cs="Arial"/>
          <w:bCs/>
          <w:i w:val="0"/>
          <w:sz w:val="22"/>
          <w:szCs w:val="22"/>
        </w:rPr>
        <w:lastRenderedPageBreak/>
        <w:t>III. Belső ellenőrzéshez kapcsolódó egyéb feladatok</w:t>
      </w:r>
    </w:p>
    <w:p w:rsidR="009847A8" w:rsidRPr="007F1E7B" w:rsidRDefault="009847A8" w:rsidP="009847A8">
      <w:pPr>
        <w:numPr>
          <w:ilvl w:val="0"/>
          <w:numId w:val="1"/>
        </w:numPr>
        <w:jc w:val="both"/>
        <w:rPr>
          <w:rFonts w:cs="Arial"/>
          <w:b/>
          <w:i/>
          <w:szCs w:val="22"/>
        </w:rPr>
      </w:pPr>
      <w:r w:rsidRPr="007F1E7B">
        <w:rPr>
          <w:rFonts w:cs="Arial"/>
          <w:b/>
          <w:szCs w:val="22"/>
        </w:rPr>
        <w:t xml:space="preserve">Belső ellenőrzési kézikönyv elkészítése: </w:t>
      </w:r>
      <w:r w:rsidR="00555ECF" w:rsidRPr="007F1E7B">
        <w:rPr>
          <w:rFonts w:cs="Arial"/>
          <w:szCs w:val="22"/>
        </w:rPr>
        <w:t>A költségvetési szervek belső kontrollrendszeréről és belső</w:t>
      </w:r>
      <w:r w:rsidR="00E9131E" w:rsidRPr="007F1E7B">
        <w:rPr>
          <w:rFonts w:cs="Arial"/>
          <w:szCs w:val="22"/>
        </w:rPr>
        <w:t xml:space="preserve"> ellenőrzésérő</w:t>
      </w:r>
      <w:r w:rsidRPr="007F1E7B">
        <w:rPr>
          <w:rFonts w:cs="Arial"/>
          <w:szCs w:val="22"/>
        </w:rPr>
        <w:t xml:space="preserve">l szóló 370/2011. (XII. 31.) Korm. rendelet </w:t>
      </w:r>
      <w:r w:rsidRPr="007F1E7B">
        <w:rPr>
          <w:rFonts w:cs="Arial"/>
          <w:bCs/>
          <w:szCs w:val="22"/>
        </w:rPr>
        <w:t>17. §</w:t>
      </w:r>
      <w:r w:rsidRPr="007F1E7B">
        <w:rPr>
          <w:rFonts w:cs="Arial"/>
          <w:szCs w:val="22"/>
        </w:rPr>
        <w:t xml:space="preserve"> (1) szerint: “A belső ellenőrzést végző személy munkáját a nemzetközi, valamint az államháztartásért felelős miniszter által közzétett belső ellenőrzési standardok, útmutatók figyelembevételével, valamint a belső ellenőrzési vezető által – az államháztartásért felelős miniszter által közzétett belső ellenőrzési kézikönyv minta megfelelő alkalmazásával – kidolgozott és a költségvetési szerv vezetője által jóváhagyott belső ellenőrzési kézikönyv szerint végzi.”</w:t>
      </w:r>
      <w:r w:rsidRPr="007F1E7B">
        <w:rPr>
          <w:rFonts w:cs="Arial"/>
          <w:b/>
          <w:i/>
          <w:szCs w:val="22"/>
        </w:rPr>
        <w:t xml:space="preserve"> </w:t>
      </w:r>
      <w:r w:rsidRPr="007F1E7B">
        <w:rPr>
          <w:rFonts w:cs="Arial"/>
          <w:i/>
          <w:szCs w:val="22"/>
        </w:rPr>
        <w:t xml:space="preserve">A </w:t>
      </w:r>
      <w:r w:rsidRPr="007F1E7B">
        <w:rPr>
          <w:rFonts w:cs="Arial"/>
          <w:szCs w:val="22"/>
        </w:rPr>
        <w:t>feladatot teljesítettük, a 201</w:t>
      </w:r>
      <w:r w:rsidR="007F1E7B" w:rsidRPr="007F1E7B">
        <w:rPr>
          <w:rFonts w:cs="Arial"/>
          <w:szCs w:val="22"/>
        </w:rPr>
        <w:t>8</w:t>
      </w:r>
      <w:r w:rsidRPr="007F1E7B">
        <w:rPr>
          <w:rFonts w:cs="Arial"/>
          <w:szCs w:val="22"/>
        </w:rPr>
        <w:t>. január 1-től hatályos Belső ellenőrzési kézikönyvet a</w:t>
      </w:r>
      <w:r w:rsidR="001152FE" w:rsidRPr="007F1E7B">
        <w:rPr>
          <w:rFonts w:cs="Arial"/>
          <w:szCs w:val="22"/>
        </w:rPr>
        <w:t xml:space="preserve"> település jegyzőjének átadtuk.</w:t>
      </w:r>
    </w:p>
    <w:p w:rsidR="009847A8" w:rsidRPr="00523ECB" w:rsidRDefault="009847A8" w:rsidP="009847A8">
      <w:pPr>
        <w:pStyle w:val="Cmsor4"/>
        <w:numPr>
          <w:ilvl w:val="0"/>
          <w:numId w:val="1"/>
        </w:numPr>
        <w:jc w:val="both"/>
        <w:rPr>
          <w:rFonts w:ascii="Arial" w:hAnsi="Arial" w:cs="Arial"/>
          <w:b w:val="0"/>
          <w:bCs w:val="0"/>
          <w:sz w:val="22"/>
          <w:szCs w:val="22"/>
        </w:rPr>
      </w:pPr>
      <w:r w:rsidRPr="007F1E7B">
        <w:rPr>
          <w:rFonts w:ascii="Arial" w:hAnsi="Arial" w:cs="Arial"/>
          <w:sz w:val="22"/>
          <w:szCs w:val="22"/>
        </w:rPr>
        <w:t xml:space="preserve">Belső ellenőrzési stratégiai terv elkészítése: </w:t>
      </w:r>
      <w:r w:rsidRPr="007F1E7B">
        <w:rPr>
          <w:rFonts w:ascii="Arial" w:hAnsi="Arial" w:cs="Arial"/>
          <w:b w:val="0"/>
          <w:bCs w:val="0"/>
          <w:sz w:val="22"/>
          <w:szCs w:val="22"/>
        </w:rPr>
        <w:t>A költségvetési szervek bels</w:t>
      </w:r>
      <w:r w:rsidR="00555ECF" w:rsidRPr="007F1E7B">
        <w:rPr>
          <w:rFonts w:ascii="Arial" w:hAnsi="Arial" w:cs="Arial"/>
          <w:b w:val="0"/>
          <w:bCs w:val="0"/>
          <w:sz w:val="22"/>
          <w:szCs w:val="22"/>
        </w:rPr>
        <w:t>ő kontrollrendszeréről</w:t>
      </w:r>
      <w:r w:rsidR="00555ECF" w:rsidRPr="00523ECB">
        <w:rPr>
          <w:rFonts w:ascii="Arial" w:hAnsi="Arial" w:cs="Arial"/>
          <w:b w:val="0"/>
          <w:bCs w:val="0"/>
          <w:sz w:val="22"/>
          <w:szCs w:val="22"/>
        </w:rPr>
        <w:t xml:space="preserve"> és belső ellenőrzésérő</w:t>
      </w:r>
      <w:r w:rsidRPr="00523ECB">
        <w:rPr>
          <w:rFonts w:ascii="Arial" w:hAnsi="Arial" w:cs="Arial"/>
          <w:b w:val="0"/>
          <w:bCs w:val="0"/>
          <w:sz w:val="22"/>
          <w:szCs w:val="22"/>
        </w:rPr>
        <w:t xml:space="preserve">l szóló 370/2011. (XII. 31.) Korm. rendelet 30. § (1) </w:t>
      </w:r>
      <w:proofErr w:type="spellStart"/>
      <w:r w:rsidRPr="00523ECB">
        <w:rPr>
          <w:rFonts w:ascii="Arial" w:hAnsi="Arial" w:cs="Arial"/>
          <w:b w:val="0"/>
          <w:bCs w:val="0"/>
          <w:sz w:val="22"/>
          <w:szCs w:val="22"/>
        </w:rPr>
        <w:t>bek</w:t>
      </w:r>
      <w:proofErr w:type="spellEnd"/>
      <w:r w:rsidRPr="00523ECB">
        <w:rPr>
          <w:rFonts w:ascii="Arial" w:hAnsi="Arial" w:cs="Arial"/>
          <w:b w:val="0"/>
          <w:bCs w:val="0"/>
          <w:sz w:val="22"/>
          <w:szCs w:val="22"/>
        </w:rPr>
        <w:t>. előírja, hogy “A  belső ellenőrzési vezető stratégiai ellenőrzési tervet készít, amely – összhangban a szervezet hosszú távú céljaival – meghatározza a belső ellenőrzésre vonatkozó stratégiai fejlesztéseket a következő négy évre,” A feladatot teljesítettük, a 201</w:t>
      </w:r>
      <w:r w:rsidR="007F1E7B">
        <w:rPr>
          <w:rFonts w:ascii="Arial" w:hAnsi="Arial" w:cs="Arial"/>
          <w:b w:val="0"/>
          <w:bCs w:val="0"/>
          <w:sz w:val="22"/>
          <w:szCs w:val="22"/>
        </w:rPr>
        <w:t>6</w:t>
      </w:r>
      <w:r w:rsidRPr="00523ECB">
        <w:rPr>
          <w:rFonts w:ascii="Arial" w:hAnsi="Arial" w:cs="Arial"/>
          <w:b w:val="0"/>
          <w:bCs w:val="0"/>
          <w:sz w:val="22"/>
          <w:szCs w:val="22"/>
        </w:rPr>
        <w:t xml:space="preserve">. január 1-től hatályos, </w:t>
      </w:r>
      <w:r w:rsidR="004364D4">
        <w:rPr>
          <w:rFonts w:ascii="Arial" w:hAnsi="Arial" w:cs="Arial"/>
          <w:b w:val="0"/>
          <w:bCs w:val="0"/>
          <w:sz w:val="22"/>
          <w:szCs w:val="22"/>
        </w:rPr>
        <w:t xml:space="preserve">aktualizált </w:t>
      </w:r>
      <w:r w:rsidR="004364D4" w:rsidRPr="004364D4">
        <w:rPr>
          <w:rFonts w:ascii="Arial" w:hAnsi="Arial" w:cs="Arial"/>
          <w:bCs w:val="0"/>
          <w:sz w:val="22"/>
          <w:szCs w:val="22"/>
        </w:rPr>
        <w:t>„</w:t>
      </w:r>
      <w:r w:rsidR="008A40A4" w:rsidRPr="004364D4">
        <w:rPr>
          <w:rFonts w:ascii="Arial" w:hAnsi="Arial" w:cs="Arial"/>
          <w:bCs w:val="0"/>
          <w:sz w:val="22"/>
          <w:szCs w:val="22"/>
        </w:rPr>
        <w:t>Nagykovácsi Nagyközség</w:t>
      </w:r>
      <w:r w:rsidR="00555ECF" w:rsidRPr="004364D4">
        <w:rPr>
          <w:rFonts w:ascii="Arial" w:hAnsi="Arial" w:cs="Arial"/>
          <w:bCs w:val="0"/>
          <w:sz w:val="22"/>
          <w:szCs w:val="22"/>
        </w:rPr>
        <w:t xml:space="preserve"> Ö</w:t>
      </w:r>
      <w:r w:rsidRPr="004364D4">
        <w:rPr>
          <w:rFonts w:ascii="Arial" w:hAnsi="Arial" w:cs="Arial"/>
          <w:bCs w:val="0"/>
          <w:sz w:val="22"/>
          <w:szCs w:val="22"/>
        </w:rPr>
        <w:t>nkormányzatának belső ell</w:t>
      </w:r>
      <w:r w:rsidR="00523ECB" w:rsidRPr="004364D4">
        <w:rPr>
          <w:rFonts w:ascii="Arial" w:hAnsi="Arial" w:cs="Arial"/>
          <w:bCs w:val="0"/>
          <w:sz w:val="22"/>
          <w:szCs w:val="22"/>
        </w:rPr>
        <w:t>enőrzési stratégiai terve</w:t>
      </w:r>
      <w:r w:rsidR="007F1E7B" w:rsidRPr="004364D4">
        <w:rPr>
          <w:rFonts w:ascii="Arial" w:hAnsi="Arial" w:cs="Arial"/>
          <w:bCs w:val="0"/>
          <w:sz w:val="22"/>
          <w:szCs w:val="22"/>
        </w:rPr>
        <w:t>t</w:t>
      </w:r>
      <w:r w:rsidR="00523ECB" w:rsidRPr="004364D4">
        <w:rPr>
          <w:rFonts w:ascii="Arial" w:hAnsi="Arial" w:cs="Arial"/>
          <w:bCs w:val="0"/>
          <w:sz w:val="22"/>
          <w:szCs w:val="22"/>
        </w:rPr>
        <w:t xml:space="preserve"> a 201</w:t>
      </w:r>
      <w:r w:rsidR="004364D4">
        <w:rPr>
          <w:rFonts w:ascii="Arial" w:hAnsi="Arial" w:cs="Arial"/>
          <w:bCs w:val="0"/>
          <w:sz w:val="22"/>
          <w:szCs w:val="22"/>
        </w:rPr>
        <w:t>8</w:t>
      </w:r>
      <w:r w:rsidRPr="004364D4">
        <w:rPr>
          <w:rFonts w:ascii="Arial" w:hAnsi="Arial" w:cs="Arial"/>
          <w:bCs w:val="0"/>
          <w:sz w:val="22"/>
          <w:szCs w:val="22"/>
        </w:rPr>
        <w:t>-201</w:t>
      </w:r>
      <w:r w:rsidR="0067627B" w:rsidRPr="004364D4">
        <w:rPr>
          <w:rFonts w:ascii="Arial" w:hAnsi="Arial" w:cs="Arial"/>
          <w:bCs w:val="0"/>
          <w:sz w:val="22"/>
          <w:szCs w:val="22"/>
        </w:rPr>
        <w:t>9</w:t>
      </w:r>
      <w:r w:rsidRPr="004364D4">
        <w:rPr>
          <w:rFonts w:ascii="Arial" w:hAnsi="Arial" w:cs="Arial"/>
          <w:bCs w:val="0"/>
          <w:sz w:val="22"/>
          <w:szCs w:val="22"/>
        </w:rPr>
        <w:t>. évekre</w:t>
      </w:r>
      <w:r w:rsidR="004364D4" w:rsidRPr="004364D4">
        <w:rPr>
          <w:rFonts w:ascii="Arial" w:hAnsi="Arial" w:cs="Arial"/>
          <w:bCs w:val="0"/>
          <w:sz w:val="22"/>
          <w:szCs w:val="22"/>
        </w:rPr>
        <w:t>”</w:t>
      </w:r>
      <w:r w:rsidR="004364D4">
        <w:rPr>
          <w:rFonts w:ascii="Arial" w:hAnsi="Arial" w:cs="Arial"/>
          <w:b w:val="0"/>
          <w:bCs w:val="0"/>
          <w:sz w:val="22"/>
          <w:szCs w:val="22"/>
        </w:rPr>
        <w:t xml:space="preserve"> </w:t>
      </w:r>
      <w:r w:rsidRPr="00523ECB">
        <w:rPr>
          <w:rFonts w:ascii="Arial" w:hAnsi="Arial" w:cs="Arial"/>
          <w:b w:val="0"/>
          <w:bCs w:val="0"/>
          <w:sz w:val="22"/>
          <w:szCs w:val="22"/>
        </w:rPr>
        <w:t>tárgyú dokumentumot a település jegyzőjének átadtuk.</w:t>
      </w:r>
    </w:p>
    <w:p w:rsidR="009847A8" w:rsidRPr="0002044C" w:rsidRDefault="009847A8" w:rsidP="009847A8">
      <w:pPr>
        <w:rPr>
          <w:rFonts w:cs="Arial"/>
          <w:szCs w:val="22"/>
          <w:highlight w:val="yellow"/>
        </w:rPr>
      </w:pPr>
    </w:p>
    <w:p w:rsidR="009847A8" w:rsidRPr="00523ECB" w:rsidRDefault="0067627B" w:rsidP="009847A8">
      <w:pPr>
        <w:numPr>
          <w:ilvl w:val="0"/>
          <w:numId w:val="1"/>
        </w:numPr>
        <w:jc w:val="both"/>
        <w:rPr>
          <w:rFonts w:cs="Arial"/>
          <w:b/>
          <w:i/>
          <w:szCs w:val="22"/>
        </w:rPr>
      </w:pPr>
      <w:r w:rsidRPr="00523ECB">
        <w:rPr>
          <w:rFonts w:cs="Arial"/>
          <w:b/>
          <w:szCs w:val="22"/>
        </w:rPr>
        <w:t>201</w:t>
      </w:r>
      <w:r w:rsidR="004364D4">
        <w:rPr>
          <w:rFonts w:cs="Arial"/>
          <w:b/>
          <w:szCs w:val="22"/>
        </w:rPr>
        <w:t>8</w:t>
      </w:r>
      <w:r w:rsidR="009847A8" w:rsidRPr="00523ECB">
        <w:rPr>
          <w:rFonts w:cs="Arial"/>
          <w:b/>
          <w:szCs w:val="22"/>
        </w:rPr>
        <w:t xml:space="preserve">. évi belső ellenőrzési terv: </w:t>
      </w:r>
      <w:r w:rsidR="009847A8" w:rsidRPr="00523ECB">
        <w:rPr>
          <w:rFonts w:cs="Arial"/>
          <w:bCs/>
          <w:szCs w:val="22"/>
        </w:rPr>
        <w:t xml:space="preserve">A költségvetési szervek </w:t>
      </w:r>
      <w:r w:rsidR="00555ECF" w:rsidRPr="00523ECB">
        <w:rPr>
          <w:rFonts w:cs="Arial"/>
          <w:bCs/>
          <w:szCs w:val="22"/>
        </w:rPr>
        <w:t xml:space="preserve">belső kontrollrendszeréről és belső ellenőrzéséről szóló </w:t>
      </w:r>
      <w:r w:rsidR="009847A8" w:rsidRPr="00523ECB">
        <w:rPr>
          <w:rFonts w:cs="Arial"/>
          <w:bCs/>
          <w:szCs w:val="22"/>
        </w:rPr>
        <w:t>370/2011. (XII. 31.) Korm. rendelet 31. §</w:t>
      </w:r>
      <w:r w:rsidR="009847A8" w:rsidRPr="00523ECB">
        <w:rPr>
          <w:rFonts w:cs="Arial"/>
          <w:szCs w:val="22"/>
        </w:rPr>
        <w:t xml:space="preserve"> (1) szerint: „A belső ellenőrzési vezető – összhangban a stratégiai ellenőrzési tervvel – összeállítja a tárgyévet követő évre vonatkozó éves ellenőrzési tervet.”</w:t>
      </w:r>
      <w:r w:rsidR="009847A8" w:rsidRPr="00523ECB">
        <w:rPr>
          <w:rFonts w:cs="Arial"/>
          <w:b/>
          <w:i/>
          <w:szCs w:val="22"/>
        </w:rPr>
        <w:t xml:space="preserve"> </w:t>
      </w:r>
      <w:r w:rsidR="009847A8" w:rsidRPr="00523ECB">
        <w:rPr>
          <w:rFonts w:cs="Arial"/>
          <w:szCs w:val="22"/>
        </w:rPr>
        <w:t xml:space="preserve">A Magyarország helyi önkormányzatairól szóló 2011. CXXXIX. törvény 119. § (5) szerint „A helyi önkormányzatra vonatkozó éves ellenőrzési tervet a képviselő-testület az előző év december 31-éig hagyja jóvá.” </w:t>
      </w:r>
      <w:r w:rsidR="009847A8" w:rsidRPr="00523ECB">
        <w:rPr>
          <w:rFonts w:cs="Arial"/>
          <w:i/>
          <w:szCs w:val="22"/>
        </w:rPr>
        <w:t xml:space="preserve">A </w:t>
      </w:r>
      <w:r w:rsidR="00081506" w:rsidRPr="00523ECB">
        <w:rPr>
          <w:rFonts w:cs="Arial"/>
          <w:szCs w:val="22"/>
        </w:rPr>
        <w:t>feladatot teljesítettük, a 201</w:t>
      </w:r>
      <w:r w:rsidR="004364D4">
        <w:rPr>
          <w:rFonts w:cs="Arial"/>
          <w:szCs w:val="22"/>
        </w:rPr>
        <w:t>8</w:t>
      </w:r>
      <w:r w:rsidR="009847A8" w:rsidRPr="00523ECB">
        <w:rPr>
          <w:rFonts w:cs="Arial"/>
          <w:szCs w:val="22"/>
        </w:rPr>
        <w:t>. évi belső ellenőrzési terv javaslatot a település jegyzőjének átadtuk.</w:t>
      </w:r>
    </w:p>
    <w:p w:rsidR="001D7363" w:rsidRPr="0002044C" w:rsidRDefault="001D7363" w:rsidP="001D7363">
      <w:pPr>
        <w:pStyle w:val="Listaszerbekezds"/>
        <w:rPr>
          <w:rFonts w:cs="Arial"/>
          <w:b/>
          <w:i/>
          <w:szCs w:val="22"/>
          <w:highlight w:val="yellow"/>
        </w:rPr>
      </w:pPr>
    </w:p>
    <w:p w:rsidR="009847A8" w:rsidRPr="004E44A3" w:rsidRDefault="009847A8" w:rsidP="009847A8">
      <w:pPr>
        <w:jc w:val="both"/>
        <w:rPr>
          <w:rFonts w:cs="Arial"/>
          <w:b/>
          <w:szCs w:val="22"/>
        </w:rPr>
      </w:pPr>
      <w:r w:rsidRPr="004E44A3">
        <w:rPr>
          <w:rFonts w:cs="Arial"/>
          <w:b/>
          <w:szCs w:val="22"/>
        </w:rPr>
        <w:t>Rendelkezésre álló humán erőforrás értékelése:</w:t>
      </w:r>
    </w:p>
    <w:p w:rsidR="001D7363" w:rsidRPr="0002044C" w:rsidRDefault="001D7363" w:rsidP="009847A8">
      <w:pPr>
        <w:jc w:val="both"/>
        <w:rPr>
          <w:rFonts w:cs="Arial"/>
          <w:b/>
          <w:szCs w:val="22"/>
          <w:highlight w:val="yellow"/>
        </w:rPr>
      </w:pPr>
    </w:p>
    <w:p w:rsidR="009847A8" w:rsidRPr="00523ECB" w:rsidRDefault="008A40A4" w:rsidP="009847A8">
      <w:pPr>
        <w:jc w:val="both"/>
        <w:rPr>
          <w:rFonts w:cs="Arial"/>
          <w:bCs/>
          <w:szCs w:val="22"/>
        </w:rPr>
      </w:pPr>
      <w:r w:rsidRPr="00523ECB">
        <w:rPr>
          <w:rFonts w:cs="Arial"/>
          <w:szCs w:val="22"/>
        </w:rPr>
        <w:t>Nagykovácsi Nagyközség</w:t>
      </w:r>
      <w:r w:rsidR="009847A8" w:rsidRPr="00523ECB">
        <w:rPr>
          <w:rFonts w:cs="Arial"/>
          <w:szCs w:val="22"/>
        </w:rPr>
        <w:t xml:space="preserve"> Önkormányzatánál </w:t>
      </w:r>
      <w:r w:rsidR="00081506" w:rsidRPr="00523ECB">
        <w:rPr>
          <w:rFonts w:cs="Arial"/>
          <w:szCs w:val="22"/>
        </w:rPr>
        <w:t>megbízási szerződés alapján 201</w:t>
      </w:r>
      <w:r w:rsidR="0067627B" w:rsidRPr="00523ECB">
        <w:rPr>
          <w:rFonts w:cs="Arial"/>
          <w:szCs w:val="22"/>
        </w:rPr>
        <w:t>5</w:t>
      </w:r>
      <w:r w:rsidR="009847A8" w:rsidRPr="00523ECB">
        <w:rPr>
          <w:rFonts w:cs="Arial"/>
          <w:szCs w:val="22"/>
        </w:rPr>
        <w:t xml:space="preserve">. évben külső vállalkozó végezte a belső ellenőrzési feladatokat (H.O.M. Audit Kft.). A Megbízott szervezetnél foglalkoztatott szakértők (1 fő belső ellenőrzési vezető és 1 fő belső ellenőr) egyaránt megfeleltek az </w:t>
      </w:r>
      <w:proofErr w:type="spellStart"/>
      <w:r w:rsidR="009847A8" w:rsidRPr="00523ECB">
        <w:rPr>
          <w:rFonts w:cs="Arial"/>
          <w:szCs w:val="22"/>
        </w:rPr>
        <w:t>Áht</w:t>
      </w:r>
      <w:proofErr w:type="spellEnd"/>
      <w:r w:rsidR="009847A8" w:rsidRPr="00523ECB">
        <w:rPr>
          <w:rFonts w:cs="Arial"/>
          <w:szCs w:val="22"/>
        </w:rPr>
        <w:t xml:space="preserve"> 70. §-</w:t>
      </w:r>
      <w:proofErr w:type="spellStart"/>
      <w:r w:rsidR="009847A8" w:rsidRPr="00523ECB">
        <w:rPr>
          <w:rFonts w:cs="Arial"/>
          <w:szCs w:val="22"/>
        </w:rPr>
        <w:t>ában</w:t>
      </w:r>
      <w:proofErr w:type="spellEnd"/>
      <w:r w:rsidR="009847A8" w:rsidRPr="00523ECB">
        <w:rPr>
          <w:rFonts w:cs="Arial"/>
          <w:szCs w:val="22"/>
        </w:rPr>
        <w:t xml:space="preserve"> és a </w:t>
      </w:r>
      <w:proofErr w:type="spellStart"/>
      <w:r w:rsidR="009E6F3D" w:rsidRPr="00523ECB">
        <w:rPr>
          <w:rFonts w:cs="Arial"/>
          <w:szCs w:val="22"/>
        </w:rPr>
        <w:t>Bkr</w:t>
      </w:r>
      <w:proofErr w:type="spellEnd"/>
      <w:r w:rsidR="009E6F3D" w:rsidRPr="00523ECB">
        <w:rPr>
          <w:rFonts w:cs="Arial"/>
          <w:szCs w:val="22"/>
        </w:rPr>
        <w:t>.</w:t>
      </w:r>
      <w:r w:rsidR="009847A8" w:rsidRPr="00523ECB">
        <w:rPr>
          <w:rFonts w:cs="Arial"/>
          <w:szCs w:val="22"/>
        </w:rPr>
        <w:t xml:space="preserve"> 24. §-</w:t>
      </w:r>
      <w:proofErr w:type="spellStart"/>
      <w:r w:rsidR="009847A8" w:rsidRPr="00523ECB">
        <w:rPr>
          <w:rFonts w:cs="Arial"/>
          <w:szCs w:val="22"/>
        </w:rPr>
        <w:t>ában</w:t>
      </w:r>
      <w:proofErr w:type="spellEnd"/>
      <w:r w:rsidR="009847A8" w:rsidRPr="00523ECB">
        <w:rPr>
          <w:rFonts w:cs="Arial"/>
          <w:szCs w:val="22"/>
        </w:rPr>
        <w:t xml:space="preserve"> előírt követelményeknek, a Nemzetgazdasági Minisztérium által regisztrált államháztartási belső ellenőrök. A 28/2011. (VIII. 3.) számú NGM rendelet által előírt továbbképzéseken és vizsgákon rendszeresen részt vesznek. </w:t>
      </w:r>
      <w:r w:rsidR="009847A8" w:rsidRPr="00523ECB">
        <w:rPr>
          <w:rFonts w:cs="Arial"/>
          <w:bCs/>
          <w:szCs w:val="22"/>
        </w:rPr>
        <w:t>Ez a létszám minden esetben elegendőnek bizonyult a vállalt feladatok ellátására, további külső szakértők bevonására a tárgyévben nem volt szükség.</w:t>
      </w:r>
    </w:p>
    <w:p w:rsidR="001152FE" w:rsidRPr="0002044C" w:rsidRDefault="001152FE" w:rsidP="009847A8">
      <w:pPr>
        <w:jc w:val="both"/>
        <w:rPr>
          <w:rFonts w:cs="Arial"/>
          <w:bCs/>
          <w:szCs w:val="22"/>
          <w:highlight w:val="yellow"/>
        </w:rPr>
      </w:pPr>
    </w:p>
    <w:p w:rsidR="009847A8" w:rsidRPr="00523ECB" w:rsidRDefault="004E44A3" w:rsidP="009847A8">
      <w:pPr>
        <w:jc w:val="both"/>
        <w:rPr>
          <w:rFonts w:cs="Arial"/>
          <w:szCs w:val="22"/>
        </w:rPr>
      </w:pPr>
      <w:r>
        <w:rPr>
          <w:rFonts w:cs="Arial"/>
          <w:szCs w:val="22"/>
        </w:rPr>
        <w:t xml:space="preserve">Az év során összesen </w:t>
      </w:r>
      <w:r w:rsidR="004364D4">
        <w:rPr>
          <w:rFonts w:cs="Arial"/>
          <w:szCs w:val="22"/>
        </w:rPr>
        <w:t>5</w:t>
      </w:r>
      <w:r w:rsidR="009847A8" w:rsidRPr="00523ECB">
        <w:rPr>
          <w:rFonts w:cs="Arial"/>
          <w:szCs w:val="22"/>
        </w:rPr>
        <w:t xml:space="preserve"> db ellenőr</w:t>
      </w:r>
      <w:r>
        <w:rPr>
          <w:rFonts w:cs="Arial"/>
          <w:szCs w:val="22"/>
        </w:rPr>
        <w:t xml:space="preserve">zési feladatot teljesítettünk, </w:t>
      </w:r>
      <w:r w:rsidR="00482C60">
        <w:rPr>
          <w:rFonts w:cs="Arial"/>
          <w:szCs w:val="22"/>
        </w:rPr>
        <w:t>74</w:t>
      </w:r>
      <w:r w:rsidR="009847A8" w:rsidRPr="00523ECB">
        <w:rPr>
          <w:rFonts w:cs="Arial"/>
          <w:szCs w:val="22"/>
        </w:rPr>
        <w:t xml:space="preserve"> szakértői nap (az összes tervezett belső ellenőrzési ráfordítás </w:t>
      </w:r>
      <w:r w:rsidR="00482C60">
        <w:rPr>
          <w:rFonts w:cs="Arial"/>
          <w:szCs w:val="22"/>
        </w:rPr>
        <w:t>90</w:t>
      </w:r>
      <w:r w:rsidR="009847A8" w:rsidRPr="00523ECB">
        <w:rPr>
          <w:rFonts w:cs="Arial"/>
          <w:szCs w:val="22"/>
        </w:rPr>
        <w:t xml:space="preserve">%-a) ráfordítással E szerint az ellenőrzési tervben előírt valamennyi feladatot teljesítettük, soron kívüli </w:t>
      </w:r>
      <w:r>
        <w:rPr>
          <w:rFonts w:cs="Arial"/>
          <w:szCs w:val="22"/>
        </w:rPr>
        <w:t>feladat 1 db volt,</w:t>
      </w:r>
      <w:r w:rsidR="009847A8" w:rsidRPr="00523ECB">
        <w:rPr>
          <w:rFonts w:cs="Arial"/>
          <w:szCs w:val="22"/>
        </w:rPr>
        <w:t xml:space="preserve"> terven felüli feladat nem volt. Ellenőrzéshez kapcsolódó kiegészítő feladatokra (kézikönyv, stratégia, éves terv) ezen felül összesen </w:t>
      </w:r>
      <w:r w:rsidR="00482C60">
        <w:rPr>
          <w:rFonts w:cs="Arial"/>
          <w:szCs w:val="22"/>
        </w:rPr>
        <w:t>7,5</w:t>
      </w:r>
      <w:r>
        <w:rPr>
          <w:rFonts w:cs="Arial"/>
          <w:szCs w:val="22"/>
        </w:rPr>
        <w:t xml:space="preserve"> </w:t>
      </w:r>
      <w:r w:rsidR="009847A8" w:rsidRPr="00523ECB">
        <w:rPr>
          <w:rFonts w:cs="Arial"/>
          <w:szCs w:val="22"/>
        </w:rPr>
        <w:t xml:space="preserve">szakértői nap (az összes tervezett belső ellenőrzési ráfordítás </w:t>
      </w:r>
      <w:r>
        <w:rPr>
          <w:rFonts w:cs="Arial"/>
          <w:szCs w:val="22"/>
        </w:rPr>
        <w:t>1</w:t>
      </w:r>
      <w:r w:rsidR="00482C60">
        <w:rPr>
          <w:rFonts w:cs="Arial"/>
          <w:szCs w:val="22"/>
        </w:rPr>
        <w:t>0</w:t>
      </w:r>
      <w:r w:rsidR="009847A8" w:rsidRPr="00523ECB">
        <w:rPr>
          <w:rFonts w:cs="Arial"/>
          <w:szCs w:val="22"/>
        </w:rPr>
        <w:t>%-a) került felhasználásra.</w:t>
      </w:r>
    </w:p>
    <w:p w:rsidR="009847A8" w:rsidRPr="00523ECB" w:rsidRDefault="009847A8" w:rsidP="009847A8">
      <w:pPr>
        <w:jc w:val="both"/>
        <w:rPr>
          <w:rFonts w:cs="Arial"/>
          <w:szCs w:val="22"/>
        </w:rPr>
      </w:pPr>
    </w:p>
    <w:p w:rsidR="009847A8" w:rsidRPr="004E44A3" w:rsidRDefault="009847A8" w:rsidP="001D7363">
      <w:pPr>
        <w:pStyle w:val="Cm"/>
        <w:jc w:val="left"/>
        <w:rPr>
          <w:rFonts w:cs="Arial"/>
          <w:bCs/>
          <w:i w:val="0"/>
          <w:sz w:val="22"/>
          <w:szCs w:val="22"/>
        </w:rPr>
      </w:pPr>
      <w:r w:rsidRPr="004E44A3">
        <w:rPr>
          <w:rFonts w:cs="Arial"/>
          <w:bCs/>
          <w:i w:val="0"/>
          <w:sz w:val="22"/>
          <w:szCs w:val="22"/>
        </w:rPr>
        <w:t>IV. Javaslat intézkedési terv készítésére és megvalósítására</w:t>
      </w:r>
    </w:p>
    <w:p w:rsidR="009847A8" w:rsidRPr="004E44A3" w:rsidRDefault="009847A8" w:rsidP="009847A8">
      <w:pPr>
        <w:jc w:val="both"/>
        <w:rPr>
          <w:rFonts w:cs="Arial"/>
          <w:szCs w:val="22"/>
        </w:rPr>
      </w:pPr>
      <w:r w:rsidRPr="004E44A3">
        <w:rPr>
          <w:rFonts w:cs="Arial"/>
          <w:szCs w:val="22"/>
        </w:rPr>
        <w:t xml:space="preserve">A hivatkozott </w:t>
      </w:r>
      <w:proofErr w:type="spellStart"/>
      <w:r w:rsidR="009E6F3D" w:rsidRPr="004E44A3">
        <w:rPr>
          <w:rFonts w:cs="Arial"/>
          <w:szCs w:val="22"/>
        </w:rPr>
        <w:t>Bkr</w:t>
      </w:r>
      <w:proofErr w:type="spellEnd"/>
      <w:r w:rsidR="009E6F3D" w:rsidRPr="004E44A3">
        <w:rPr>
          <w:rFonts w:cs="Arial"/>
          <w:szCs w:val="22"/>
        </w:rPr>
        <w:t>.</w:t>
      </w:r>
      <w:r w:rsidRPr="004E44A3">
        <w:rPr>
          <w:rFonts w:cs="Arial"/>
          <w:szCs w:val="22"/>
        </w:rPr>
        <w:t xml:space="preserve"> 48-49. §-</w:t>
      </w:r>
      <w:proofErr w:type="spellStart"/>
      <w:r w:rsidRPr="004E44A3">
        <w:rPr>
          <w:rFonts w:cs="Arial"/>
          <w:szCs w:val="22"/>
        </w:rPr>
        <w:t>ai</w:t>
      </w:r>
      <w:proofErr w:type="spellEnd"/>
      <w:r w:rsidRPr="004E44A3">
        <w:rPr>
          <w:rFonts w:cs="Arial"/>
          <w:szCs w:val="22"/>
        </w:rPr>
        <w:t xml:space="preserve"> előírják a költségvetési szervek vezetői számára, hogy az ellenőrzött szerv, illetve szervezeti egység vezetője a szükséges intézkedések végrehajtásáért felelős személyek és a vonatkozó határidők megjelölésével – intézkedési tervet készítsen. Kér</w:t>
      </w:r>
      <w:r w:rsidR="00030BBB" w:rsidRPr="004E44A3">
        <w:rPr>
          <w:rFonts w:cs="Arial"/>
          <w:szCs w:val="22"/>
        </w:rPr>
        <w:lastRenderedPageBreak/>
        <w:t xml:space="preserve">jük szíves intézkedésüket a </w:t>
      </w:r>
      <w:r w:rsidR="00030BBB" w:rsidRPr="004364D4">
        <w:rPr>
          <w:rFonts w:cs="Arial"/>
          <w:b/>
          <w:szCs w:val="22"/>
        </w:rPr>
        <w:t>201</w:t>
      </w:r>
      <w:r w:rsidR="004364D4" w:rsidRPr="004364D4">
        <w:rPr>
          <w:rFonts w:cs="Arial"/>
          <w:b/>
          <w:szCs w:val="22"/>
        </w:rPr>
        <w:t>7</w:t>
      </w:r>
      <w:r w:rsidRPr="004364D4">
        <w:rPr>
          <w:rFonts w:cs="Arial"/>
          <w:szCs w:val="22"/>
        </w:rPr>
        <w:t xml:space="preserve">. évi ellenőrzésekkel kapcsolatos intézkedési terv elkészítésére, majd az annak </w:t>
      </w:r>
      <w:r w:rsidRPr="004364D4">
        <w:rPr>
          <w:rFonts w:cs="Arial"/>
          <w:b/>
          <w:szCs w:val="22"/>
        </w:rPr>
        <w:t>időarányos teljesítéséről</w:t>
      </w:r>
      <w:r w:rsidRPr="004E44A3">
        <w:rPr>
          <w:rFonts w:cs="Arial"/>
          <w:szCs w:val="22"/>
        </w:rPr>
        <w:t xml:space="preserve"> készült jelentésnek a belső ellenőrzési vezetőnek történő átadására.</w:t>
      </w:r>
    </w:p>
    <w:p w:rsidR="001D7363" w:rsidRPr="004E44A3" w:rsidRDefault="001D7363" w:rsidP="009847A8">
      <w:pPr>
        <w:jc w:val="both"/>
        <w:rPr>
          <w:rFonts w:cs="Arial"/>
          <w:szCs w:val="22"/>
        </w:rPr>
      </w:pPr>
    </w:p>
    <w:p w:rsidR="001D7363" w:rsidRPr="004E44A3" w:rsidRDefault="009847A8" w:rsidP="009847A8">
      <w:pPr>
        <w:jc w:val="both"/>
        <w:rPr>
          <w:rFonts w:eastAsia="Calibri" w:cs="Arial"/>
          <w:szCs w:val="22"/>
        </w:rPr>
      </w:pPr>
      <w:r w:rsidRPr="004E44A3">
        <w:rPr>
          <w:rFonts w:cs="Arial"/>
          <w:szCs w:val="22"/>
        </w:rPr>
        <w:t xml:space="preserve">A </w:t>
      </w:r>
      <w:proofErr w:type="spellStart"/>
      <w:r w:rsidR="009E6F3D" w:rsidRPr="004E44A3">
        <w:rPr>
          <w:rFonts w:cs="Arial"/>
          <w:szCs w:val="22"/>
        </w:rPr>
        <w:t>Bkr</w:t>
      </w:r>
      <w:proofErr w:type="spellEnd"/>
      <w:r w:rsidR="009E6F3D" w:rsidRPr="004E44A3">
        <w:rPr>
          <w:rFonts w:cs="Arial"/>
          <w:szCs w:val="22"/>
        </w:rPr>
        <w:t>.</w:t>
      </w:r>
      <w:r w:rsidRPr="004E44A3">
        <w:rPr>
          <w:rFonts w:cs="Arial"/>
          <w:szCs w:val="22"/>
        </w:rPr>
        <w:t xml:space="preserve"> 48. § c. pontja szerint szükséges bemutatni </w:t>
      </w:r>
      <w:r w:rsidRPr="004E44A3">
        <w:rPr>
          <w:rFonts w:eastAsia="Calibri" w:cs="Arial"/>
          <w:szCs w:val="22"/>
        </w:rPr>
        <w:t xml:space="preserve">a belső ellenőrzés által tett ajánlásokra, javaslatokra készített intézkedési tervek végrehajtásának és nyomon követésének tapasztalatait. Továbbá itt kell beszámolni az esetleges lejárt </w:t>
      </w:r>
      <w:proofErr w:type="spellStart"/>
      <w:r w:rsidRPr="004E44A3">
        <w:rPr>
          <w:rFonts w:eastAsia="Calibri" w:cs="Arial"/>
          <w:szCs w:val="22"/>
        </w:rPr>
        <w:t>határidejű</w:t>
      </w:r>
      <w:proofErr w:type="spellEnd"/>
      <w:r w:rsidRPr="004E44A3">
        <w:rPr>
          <w:rFonts w:eastAsia="Calibri" w:cs="Arial"/>
          <w:szCs w:val="22"/>
        </w:rPr>
        <w:t>, de nem végrehajtott intézkedésekről, amelyek magas kockázatot jelentenek a szervezet belső kontroll</w:t>
      </w:r>
      <w:r w:rsidR="001152FE" w:rsidRPr="004E44A3">
        <w:rPr>
          <w:rFonts w:eastAsia="Calibri" w:cs="Arial"/>
          <w:szCs w:val="22"/>
        </w:rPr>
        <w:t xml:space="preserve"> </w:t>
      </w:r>
      <w:r w:rsidRPr="004E44A3">
        <w:rPr>
          <w:rFonts w:eastAsia="Calibri" w:cs="Arial"/>
          <w:szCs w:val="22"/>
        </w:rPr>
        <w:t xml:space="preserve">rendszerének működése szempontjából. </w:t>
      </w:r>
    </w:p>
    <w:p w:rsidR="00E9131E" w:rsidRPr="004E44A3" w:rsidRDefault="00E9131E" w:rsidP="009847A8">
      <w:pPr>
        <w:jc w:val="both"/>
        <w:rPr>
          <w:rFonts w:cs="Arial"/>
          <w:szCs w:val="22"/>
        </w:rPr>
      </w:pPr>
    </w:p>
    <w:p w:rsidR="009847A8" w:rsidRPr="004E44A3" w:rsidRDefault="009847A8" w:rsidP="009847A8">
      <w:pPr>
        <w:jc w:val="both"/>
        <w:rPr>
          <w:rFonts w:cs="Arial"/>
          <w:szCs w:val="22"/>
        </w:rPr>
      </w:pPr>
      <w:r w:rsidRPr="004E44A3">
        <w:rPr>
          <w:rFonts w:cs="Arial"/>
          <w:szCs w:val="22"/>
        </w:rPr>
        <w:t>A beszámoló szempontjá</w:t>
      </w:r>
      <w:r w:rsidR="001D7363" w:rsidRPr="004E44A3">
        <w:rPr>
          <w:rFonts w:cs="Arial"/>
          <w:szCs w:val="22"/>
        </w:rPr>
        <w:t xml:space="preserve">ból kiemelt jelentőségű a belső </w:t>
      </w:r>
      <w:r w:rsidRPr="004E44A3">
        <w:rPr>
          <w:rFonts w:cs="Arial"/>
          <w:szCs w:val="22"/>
        </w:rPr>
        <w:t xml:space="preserve">kontroll rendszer megfelelő működtetése az önkormányzatoknál. Az </w:t>
      </w:r>
      <w:proofErr w:type="spellStart"/>
      <w:r w:rsidRPr="004E44A3">
        <w:rPr>
          <w:rFonts w:cs="Arial"/>
          <w:szCs w:val="22"/>
        </w:rPr>
        <w:t>Mötv</w:t>
      </w:r>
      <w:proofErr w:type="spellEnd"/>
      <w:r w:rsidRPr="004E44A3">
        <w:rPr>
          <w:rFonts w:cs="Arial"/>
          <w:szCs w:val="22"/>
        </w:rPr>
        <w:t>. 119. § (3) pontja szerint a</w:t>
      </w:r>
      <w:r w:rsidR="001D7363" w:rsidRPr="004E44A3">
        <w:rPr>
          <w:rFonts w:cs="Arial"/>
          <w:szCs w:val="22"/>
        </w:rPr>
        <w:t xml:space="preserve"> jegyző</w:t>
      </w:r>
      <w:r w:rsidRPr="004E44A3">
        <w:rPr>
          <w:rFonts w:cs="Arial"/>
          <w:szCs w:val="22"/>
        </w:rPr>
        <w:t xml:space="preserve"> köteles – a jogszabály</w:t>
      </w:r>
      <w:r w:rsidR="001D7363" w:rsidRPr="004E44A3">
        <w:rPr>
          <w:rFonts w:cs="Arial"/>
          <w:szCs w:val="22"/>
        </w:rPr>
        <w:t>ok alapján meghatározott – belső kontrollrendszert mű</w:t>
      </w:r>
      <w:r w:rsidRPr="004E44A3">
        <w:rPr>
          <w:rFonts w:cs="Arial"/>
          <w:szCs w:val="22"/>
        </w:rPr>
        <w:t>ködtetni, amely biztosítja a helyi önkormányzat rendelkez</w:t>
      </w:r>
      <w:r w:rsidR="001D7363" w:rsidRPr="004E44A3">
        <w:rPr>
          <w:rFonts w:cs="Arial"/>
          <w:szCs w:val="22"/>
        </w:rPr>
        <w:t>ésére álló források szabályszerű</w:t>
      </w:r>
      <w:r w:rsidRPr="004E44A3">
        <w:rPr>
          <w:rFonts w:cs="Arial"/>
          <w:szCs w:val="22"/>
        </w:rPr>
        <w:t>, gazdaságos, hatékony és eredményes felhasználását. Az Áht. 69. § 2. pontja kimondja, hogy a belső kontrollrendszer létrehozásáért, működtetéséért és fejlesztéséért a költségvetési szerv vezetője felelős az államháztartásért felelős miniszter által közzétett módszertani útmutatók figyelembevételével.</w:t>
      </w:r>
    </w:p>
    <w:p w:rsidR="001D7363" w:rsidRPr="004E44A3" w:rsidRDefault="001D7363" w:rsidP="009847A8">
      <w:pPr>
        <w:jc w:val="both"/>
        <w:rPr>
          <w:rFonts w:cs="Arial"/>
          <w:szCs w:val="22"/>
        </w:rPr>
      </w:pPr>
    </w:p>
    <w:p w:rsidR="009847A8" w:rsidRPr="004E44A3" w:rsidRDefault="009847A8" w:rsidP="009847A8">
      <w:pPr>
        <w:jc w:val="both"/>
        <w:rPr>
          <w:rFonts w:cs="Arial"/>
          <w:szCs w:val="22"/>
        </w:rPr>
      </w:pPr>
      <w:r w:rsidRPr="004E44A3">
        <w:rPr>
          <w:rFonts w:cs="Arial"/>
          <w:szCs w:val="22"/>
        </w:rPr>
        <w:t xml:space="preserve">Felhívjuk szíves figyelmüket, hogy a </w:t>
      </w:r>
      <w:proofErr w:type="spellStart"/>
      <w:r w:rsidR="009E6F3D" w:rsidRPr="004E44A3">
        <w:rPr>
          <w:rFonts w:cs="Arial"/>
          <w:b/>
          <w:szCs w:val="22"/>
        </w:rPr>
        <w:t>Bkr</w:t>
      </w:r>
      <w:proofErr w:type="spellEnd"/>
      <w:r w:rsidR="009E6F3D" w:rsidRPr="004E44A3">
        <w:rPr>
          <w:rFonts w:cs="Arial"/>
          <w:b/>
          <w:szCs w:val="22"/>
        </w:rPr>
        <w:t>.</w:t>
      </w:r>
      <w:r w:rsidRPr="004E44A3">
        <w:rPr>
          <w:rFonts w:cs="Arial"/>
          <w:b/>
          <w:szCs w:val="22"/>
        </w:rPr>
        <w:t xml:space="preserve"> 1. melléklete</w:t>
      </w:r>
      <w:r w:rsidRPr="004E44A3">
        <w:rPr>
          <w:rFonts w:cs="Arial"/>
          <w:szCs w:val="22"/>
        </w:rPr>
        <w:t xml:space="preserve"> meghatározza azokat a követelményeket, amelyek szerint a beszámoló keretében a </w:t>
      </w:r>
      <w:r w:rsidRPr="004E44A3">
        <w:rPr>
          <w:rFonts w:cs="Arial"/>
          <w:b/>
          <w:szCs w:val="22"/>
        </w:rPr>
        <w:t>település jegyzőjének nyilatkoznia kell</w:t>
      </w:r>
      <w:r w:rsidRPr="004E44A3">
        <w:rPr>
          <w:rFonts w:cs="Arial"/>
          <w:szCs w:val="22"/>
        </w:rPr>
        <w:t xml:space="preserve"> arról, hogy a költségvetési szervnél gondoskodott a belső kontroll rendszerek szabályszerű, gazdaságos, hatékony és eredményes működéséről. Ellenőrzéseink során az a tapasztalatunk alakult ki, hogy </w:t>
      </w:r>
      <w:r w:rsidR="008A40A4" w:rsidRPr="004E44A3">
        <w:rPr>
          <w:rFonts w:cs="Arial"/>
          <w:szCs w:val="22"/>
        </w:rPr>
        <w:t>Nagykovácsi Nagyközség</w:t>
      </w:r>
      <w:r w:rsidRPr="004E44A3">
        <w:rPr>
          <w:rFonts w:cs="Arial"/>
          <w:szCs w:val="22"/>
        </w:rPr>
        <w:t xml:space="preserve"> Ön</w:t>
      </w:r>
      <w:r w:rsidR="001D7363" w:rsidRPr="004E44A3">
        <w:rPr>
          <w:rFonts w:cs="Arial"/>
          <w:szCs w:val="22"/>
        </w:rPr>
        <w:t>kormányzatánál a belső kontroll</w:t>
      </w:r>
      <w:r w:rsidRPr="004E44A3">
        <w:rPr>
          <w:rFonts w:cs="Arial"/>
          <w:szCs w:val="22"/>
        </w:rPr>
        <w:t>rendszer a szervezet minden szintjén érvényesül, Belső kontroll kézikönyvük alkalmas a megfelelő kontroll-környezet kialakítására és működtetésére.</w:t>
      </w:r>
    </w:p>
    <w:p w:rsidR="009847A8" w:rsidRPr="004E44A3" w:rsidRDefault="009847A8" w:rsidP="009847A8">
      <w:pPr>
        <w:jc w:val="both"/>
        <w:rPr>
          <w:rFonts w:cs="Arial"/>
          <w:szCs w:val="22"/>
        </w:rPr>
      </w:pPr>
    </w:p>
    <w:p w:rsidR="009847A8" w:rsidRPr="004E44A3" w:rsidRDefault="009847A8" w:rsidP="009847A8">
      <w:pPr>
        <w:jc w:val="both"/>
        <w:rPr>
          <w:rFonts w:cs="Arial"/>
          <w:szCs w:val="22"/>
        </w:rPr>
      </w:pPr>
      <w:r w:rsidRPr="004E44A3">
        <w:rPr>
          <w:rFonts w:cs="Arial"/>
          <w:b/>
          <w:bCs/>
          <w:szCs w:val="22"/>
        </w:rPr>
        <w:t>A jelentés lezárásának időpontja:</w:t>
      </w:r>
      <w:r w:rsidRPr="004E44A3">
        <w:rPr>
          <w:rFonts w:cs="Arial"/>
          <w:szCs w:val="22"/>
        </w:rPr>
        <w:t xml:space="preserve"> </w:t>
      </w:r>
      <w:r w:rsidR="00067E8C" w:rsidRPr="004E44A3">
        <w:rPr>
          <w:rFonts w:cs="Arial"/>
          <w:szCs w:val="22"/>
        </w:rPr>
        <w:t>201</w:t>
      </w:r>
      <w:r w:rsidR="004364D4">
        <w:rPr>
          <w:rFonts w:cs="Arial"/>
          <w:szCs w:val="22"/>
        </w:rPr>
        <w:t>7</w:t>
      </w:r>
      <w:r w:rsidR="00067E8C" w:rsidRPr="004E44A3">
        <w:rPr>
          <w:rFonts w:cs="Arial"/>
          <w:szCs w:val="22"/>
        </w:rPr>
        <w:t xml:space="preserve">. </w:t>
      </w:r>
      <w:r w:rsidR="004364D4">
        <w:rPr>
          <w:rFonts w:cs="Arial"/>
          <w:szCs w:val="22"/>
        </w:rPr>
        <w:t>november 25.</w:t>
      </w:r>
    </w:p>
    <w:p w:rsidR="001152FE" w:rsidRPr="0002044C" w:rsidRDefault="001152FE" w:rsidP="009847A8">
      <w:pPr>
        <w:jc w:val="both"/>
        <w:rPr>
          <w:rFonts w:cs="Arial"/>
          <w:szCs w:val="22"/>
          <w:highlight w:val="yellow"/>
        </w:rPr>
      </w:pPr>
    </w:p>
    <w:p w:rsidR="001152FE" w:rsidRPr="004E44A3" w:rsidRDefault="001152FE" w:rsidP="009847A8">
      <w:pPr>
        <w:jc w:val="both"/>
        <w:rPr>
          <w:rFonts w:cs="Arial"/>
          <w:szCs w:val="22"/>
        </w:rPr>
      </w:pPr>
      <w:r w:rsidRPr="004E44A3">
        <w:rPr>
          <w:rFonts w:cs="Arial"/>
          <w:szCs w:val="22"/>
        </w:rPr>
        <w:t>Melléklet: 1 darab (NGM statisztika: ellenőri létszám és feladatok)</w:t>
      </w:r>
    </w:p>
    <w:p w:rsidR="009847A8" w:rsidRPr="004E44A3" w:rsidRDefault="009847A8" w:rsidP="009847A8">
      <w:pPr>
        <w:jc w:val="both"/>
        <w:rPr>
          <w:rFonts w:cs="Arial"/>
          <w:szCs w:val="22"/>
        </w:rPr>
      </w:pPr>
    </w:p>
    <w:p w:rsidR="009847A8" w:rsidRPr="004E44A3" w:rsidRDefault="00E9131E" w:rsidP="009847A8">
      <w:pPr>
        <w:jc w:val="both"/>
        <w:rPr>
          <w:rFonts w:cs="Arial"/>
          <w:szCs w:val="22"/>
        </w:rPr>
      </w:pPr>
      <w:r w:rsidRPr="004E44A3">
        <w:rPr>
          <w:rFonts w:cs="Arial"/>
          <w:szCs w:val="22"/>
        </w:rPr>
        <w:t>Nagykovácsi</w:t>
      </w:r>
      <w:r w:rsidR="004D07F1" w:rsidRPr="004E44A3">
        <w:rPr>
          <w:rFonts w:cs="Arial"/>
          <w:szCs w:val="22"/>
        </w:rPr>
        <w:t xml:space="preserve">, </w:t>
      </w:r>
      <w:r w:rsidR="00067E8C" w:rsidRPr="004E44A3">
        <w:rPr>
          <w:rFonts w:cs="Arial"/>
          <w:szCs w:val="22"/>
        </w:rPr>
        <w:fldChar w:fldCharType="begin"/>
      </w:r>
      <w:r w:rsidR="00067E8C" w:rsidRPr="004E44A3">
        <w:rPr>
          <w:rFonts w:cs="Arial"/>
          <w:szCs w:val="22"/>
        </w:rPr>
        <w:instrText xml:space="preserve"> TIME \@ "yyyy. MMMM d." </w:instrText>
      </w:r>
      <w:r w:rsidR="00067E8C" w:rsidRPr="004E44A3">
        <w:rPr>
          <w:rFonts w:cs="Arial"/>
          <w:szCs w:val="22"/>
        </w:rPr>
        <w:fldChar w:fldCharType="separate"/>
      </w:r>
      <w:r w:rsidR="00B62D6F">
        <w:rPr>
          <w:rFonts w:cs="Arial"/>
          <w:noProof/>
          <w:szCs w:val="22"/>
        </w:rPr>
        <w:t>2018. április 17.</w:t>
      </w:r>
      <w:r w:rsidR="00067E8C" w:rsidRPr="004E44A3">
        <w:rPr>
          <w:rFonts w:cs="Arial"/>
          <w:szCs w:val="22"/>
        </w:rPr>
        <w:fldChar w:fldCharType="end"/>
      </w:r>
    </w:p>
    <w:p w:rsidR="009847A8" w:rsidRPr="004E44A3" w:rsidRDefault="009847A8" w:rsidP="009847A8">
      <w:pPr>
        <w:jc w:val="both"/>
        <w:rPr>
          <w:rFonts w:cs="Arial"/>
          <w:color w:val="008080"/>
          <w:szCs w:val="22"/>
        </w:rPr>
      </w:pPr>
    </w:p>
    <w:p w:rsidR="009847A8" w:rsidRPr="00067E8C" w:rsidRDefault="009847A8" w:rsidP="009847A8">
      <w:pPr>
        <w:jc w:val="both"/>
        <w:rPr>
          <w:rFonts w:cs="Arial"/>
          <w:szCs w:val="22"/>
        </w:rPr>
      </w:pPr>
      <w:r w:rsidRPr="004E44A3">
        <w:rPr>
          <w:rFonts w:cs="Arial"/>
          <w:szCs w:val="22"/>
        </w:rPr>
        <w:t xml:space="preserve">                                                   </w:t>
      </w:r>
      <w:r w:rsidR="00E9131E" w:rsidRPr="004E44A3">
        <w:rPr>
          <w:rFonts w:cs="Arial"/>
          <w:szCs w:val="22"/>
        </w:rPr>
        <w:tab/>
      </w:r>
      <w:r w:rsidR="00E9131E" w:rsidRPr="004E44A3">
        <w:rPr>
          <w:rFonts w:cs="Arial"/>
          <w:szCs w:val="22"/>
        </w:rPr>
        <w:tab/>
      </w:r>
      <w:r w:rsidR="00E9131E" w:rsidRPr="004E44A3">
        <w:rPr>
          <w:rFonts w:cs="Arial"/>
          <w:szCs w:val="22"/>
        </w:rPr>
        <w:tab/>
      </w:r>
      <w:r w:rsidR="00E9131E" w:rsidRPr="004E44A3">
        <w:rPr>
          <w:rFonts w:cs="Arial"/>
          <w:szCs w:val="22"/>
        </w:rPr>
        <w:tab/>
      </w:r>
      <w:r w:rsidRPr="004E44A3">
        <w:rPr>
          <w:rFonts w:cs="Arial"/>
          <w:szCs w:val="22"/>
        </w:rPr>
        <w:t>Készítette:</w:t>
      </w:r>
      <w:r w:rsidRPr="00067E8C">
        <w:rPr>
          <w:rFonts w:cs="Arial"/>
          <w:szCs w:val="22"/>
        </w:rPr>
        <w:t xml:space="preserve">  </w:t>
      </w:r>
    </w:p>
    <w:p w:rsidR="001D7363" w:rsidRPr="00067E8C" w:rsidRDefault="001D7363" w:rsidP="009847A8">
      <w:pPr>
        <w:rPr>
          <w:rFonts w:cs="Arial"/>
          <w:szCs w:val="22"/>
        </w:rPr>
      </w:pPr>
    </w:p>
    <w:p w:rsidR="001D7363" w:rsidRPr="00067E8C" w:rsidRDefault="00030BBB" w:rsidP="00030BBB">
      <w:pPr>
        <w:jc w:val="right"/>
        <w:rPr>
          <w:rFonts w:cs="Arial"/>
          <w:szCs w:val="22"/>
        </w:rPr>
      </w:pPr>
      <w:r w:rsidRPr="00067E8C">
        <w:rPr>
          <w:rFonts w:cs="Arial"/>
          <w:noProof/>
          <w:szCs w:val="22"/>
        </w:rPr>
        <w:drawing>
          <wp:inline distT="0" distB="0" distL="0" distR="0">
            <wp:extent cx="3314700" cy="1362075"/>
            <wp:effectExtent l="19050" t="0" r="0" b="0"/>
            <wp:docPr id="5" name="Kép 5" descr="HM alá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M aláír"/>
                    <pic:cNvPicPr>
                      <a:picLocks noChangeAspect="1" noChangeArrowheads="1"/>
                    </pic:cNvPicPr>
                  </pic:nvPicPr>
                  <pic:blipFill>
                    <a:blip r:embed="rId8" cstate="print">
                      <a:lum contrast="16000"/>
                    </a:blip>
                    <a:srcRect/>
                    <a:stretch>
                      <a:fillRect/>
                    </a:stretch>
                  </pic:blipFill>
                  <pic:spPr bwMode="auto">
                    <a:xfrm>
                      <a:off x="0" y="0"/>
                      <a:ext cx="3314700" cy="1362075"/>
                    </a:xfrm>
                    <a:prstGeom prst="rect">
                      <a:avLst/>
                    </a:prstGeom>
                    <a:gradFill rotWithShape="1">
                      <a:gsLst>
                        <a:gs pos="0">
                          <a:srgbClr val="FFFFFF">
                            <a:alpha val="81000"/>
                          </a:srgbClr>
                        </a:gs>
                        <a:gs pos="100000">
                          <a:srgbClr val="FFFFFF">
                            <a:gamma/>
                            <a:tint val="0"/>
                            <a:invGamma/>
                            <a:alpha val="0"/>
                          </a:srgbClr>
                        </a:gs>
                      </a:gsLst>
                      <a:lin ang="5400000" scaled="1"/>
                    </a:gradFill>
                    <a:ln w="9525">
                      <a:noFill/>
                      <a:miter lim="800000"/>
                      <a:headEnd/>
                      <a:tailEnd/>
                    </a:ln>
                  </pic:spPr>
                </pic:pic>
              </a:graphicData>
            </a:graphic>
          </wp:inline>
        </w:drawing>
      </w:r>
    </w:p>
    <w:p w:rsidR="001D7363" w:rsidRPr="00067E8C" w:rsidRDefault="001D7363" w:rsidP="009847A8">
      <w:pPr>
        <w:rPr>
          <w:rFonts w:cs="Arial"/>
          <w:szCs w:val="22"/>
        </w:rPr>
      </w:pPr>
    </w:p>
    <w:p w:rsidR="009847A8" w:rsidRPr="00067E8C" w:rsidRDefault="009847A8" w:rsidP="009847A8">
      <w:pPr>
        <w:rPr>
          <w:rFonts w:cs="Arial"/>
          <w:szCs w:val="22"/>
        </w:rPr>
      </w:pPr>
      <w:r w:rsidRPr="00067E8C">
        <w:rPr>
          <w:rFonts w:cs="Arial"/>
          <w:szCs w:val="22"/>
        </w:rPr>
        <w:t xml:space="preserve">                                                                                           Hegedűs Miklós</w:t>
      </w:r>
    </w:p>
    <w:p w:rsidR="006303E2" w:rsidRPr="00067E8C" w:rsidRDefault="009847A8" w:rsidP="001D7363">
      <w:pPr>
        <w:rPr>
          <w:rFonts w:cs="Arial"/>
          <w:i/>
          <w:szCs w:val="22"/>
        </w:rPr>
      </w:pPr>
      <w:r w:rsidRPr="00067E8C">
        <w:rPr>
          <w:rFonts w:cs="Arial"/>
          <w:szCs w:val="22"/>
        </w:rPr>
        <w:t xml:space="preserve">                                                                                      belső ellenőrzési vezető</w:t>
      </w:r>
    </w:p>
    <w:sectPr w:rsidR="006303E2" w:rsidRPr="00067E8C" w:rsidSect="00B037DE">
      <w:headerReference w:type="even" r:id="rId9"/>
      <w:headerReference w:type="default" r:id="rId10"/>
      <w:headerReference w:type="first" r:id="rId11"/>
      <w:footerReference w:type="first" r:id="rId12"/>
      <w:pgSz w:w="11906" w:h="16838" w:code="9"/>
      <w:pgMar w:top="1701" w:right="1418" w:bottom="1418" w:left="1418" w:header="567"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185" w:rsidRDefault="00337185">
      <w:r>
        <w:separator/>
      </w:r>
    </w:p>
  </w:endnote>
  <w:endnote w:type="continuationSeparator" w:id="0">
    <w:p w:rsidR="00337185" w:rsidRDefault="0033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99" w:rsidRDefault="00446499">
    <w:pPr>
      <w:pStyle w:val="llb"/>
      <w:pBdr>
        <w:top w:val="single" w:sz="4" w:space="1" w:color="auto"/>
      </w:pBdr>
      <w:jc w:val="center"/>
      <w:rPr>
        <w:sz w:val="20"/>
      </w:rPr>
    </w:pPr>
    <w:r>
      <w:rPr>
        <w:sz w:val="20"/>
      </w:rPr>
      <w:t xml:space="preserve">Székhely/levelezési cím: 1028 Budapest Attila utca 14. </w:t>
    </w:r>
  </w:p>
  <w:p w:rsidR="00446499" w:rsidRDefault="00446499">
    <w:pPr>
      <w:pStyle w:val="llb"/>
      <w:pBdr>
        <w:top w:val="single" w:sz="4" w:space="1" w:color="auto"/>
      </w:pBdr>
      <w:jc w:val="center"/>
      <w:rPr>
        <w:sz w:val="20"/>
      </w:rPr>
    </w:pPr>
    <w:r>
      <w:rPr>
        <w:sz w:val="20"/>
      </w:rPr>
      <w:t xml:space="preserve">   tel: 1-376-8917; 1-398-7260; 1-275-8860; fax: 1-376-8917; mobil: 06/30-9406-132;</w:t>
    </w:r>
  </w:p>
  <w:p w:rsidR="00446499" w:rsidRDefault="00446499">
    <w:pPr>
      <w:pStyle w:val="llb"/>
      <w:pBdr>
        <w:top w:val="single" w:sz="4" w:space="1" w:color="auto"/>
      </w:pBdr>
      <w:jc w:val="center"/>
      <w:rPr>
        <w:sz w:val="20"/>
      </w:rPr>
    </w:pPr>
    <w:r>
      <w:rPr>
        <w:sz w:val="20"/>
      </w:rPr>
      <w:t xml:space="preserve">e-mail: </w:t>
    </w:r>
    <w:hyperlink r:id="rId1" w:history="1">
      <w:r w:rsidRPr="003A4DC3">
        <w:rPr>
          <w:rStyle w:val="Hiperhivatkozs"/>
          <w:sz w:val="20"/>
        </w:rPr>
        <w:t>h.o.m.audit@t-online.hu</w:t>
      </w:r>
    </w:hyperlink>
    <w:r>
      <w:rPr>
        <w:sz w:val="20"/>
      </w:rPr>
      <w:t xml:space="preserve">, </w:t>
    </w:r>
  </w:p>
  <w:p w:rsidR="00446499" w:rsidRDefault="00446499">
    <w:pPr>
      <w:pStyle w:val="llb"/>
      <w:pBdr>
        <w:top w:val="single" w:sz="4" w:space="1" w:color="auto"/>
      </w:pBdr>
      <w:jc w:val="center"/>
      <w:rPr>
        <w:sz w:val="20"/>
      </w:rPr>
    </w:pPr>
    <w:proofErr w:type="gramStart"/>
    <w:r>
      <w:rPr>
        <w:sz w:val="20"/>
      </w:rPr>
      <w:t>web lap</w:t>
    </w:r>
    <w:proofErr w:type="gramEnd"/>
    <w:r>
      <w:rPr>
        <w:sz w:val="20"/>
      </w:rPr>
      <w:t xml:space="preserve">: </w:t>
    </w:r>
    <w:hyperlink r:id="rId2" w:history="1">
      <w:r w:rsidRPr="003A4DC3">
        <w:rPr>
          <w:rStyle w:val="Hiperhivatkozs"/>
          <w:sz w:val="20"/>
        </w:rPr>
        <w:t>www.homaudit.hu</w:t>
      </w:r>
    </w:hyperlink>
  </w:p>
  <w:p w:rsidR="00446499" w:rsidRDefault="00446499">
    <w:pPr>
      <w:pStyle w:val="llb"/>
      <w:pBdr>
        <w:top w:val="single" w:sz="4" w:space="1" w:color="auto"/>
      </w:pBd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185" w:rsidRDefault="00337185">
      <w:r>
        <w:separator/>
      </w:r>
    </w:p>
  </w:footnote>
  <w:footnote w:type="continuationSeparator" w:id="0">
    <w:p w:rsidR="00337185" w:rsidRDefault="0033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99" w:rsidRDefault="006744AE">
    <w:pPr>
      <w:pStyle w:val="lfej"/>
      <w:framePr w:wrap="around" w:vAnchor="text" w:hAnchor="margin" w:xAlign="center" w:y="1"/>
      <w:rPr>
        <w:rStyle w:val="Oldalszm"/>
      </w:rPr>
    </w:pPr>
    <w:r>
      <w:rPr>
        <w:rStyle w:val="Oldalszm"/>
      </w:rPr>
      <w:fldChar w:fldCharType="begin"/>
    </w:r>
    <w:r w:rsidR="00446499">
      <w:rPr>
        <w:rStyle w:val="Oldalszm"/>
      </w:rPr>
      <w:instrText xml:space="preserve">PAGE  </w:instrText>
    </w:r>
    <w:r>
      <w:rPr>
        <w:rStyle w:val="Oldalszm"/>
      </w:rPr>
      <w:fldChar w:fldCharType="separate"/>
    </w:r>
    <w:r w:rsidR="00446499">
      <w:rPr>
        <w:rStyle w:val="Oldalszm"/>
        <w:noProof/>
      </w:rPr>
      <w:t>1</w:t>
    </w:r>
    <w:r>
      <w:rPr>
        <w:rStyle w:val="Oldalszm"/>
      </w:rPr>
      <w:fldChar w:fldCharType="end"/>
    </w:r>
  </w:p>
  <w:p w:rsidR="00446499" w:rsidRDefault="0044649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99" w:rsidRDefault="006744AE">
    <w:pPr>
      <w:pStyle w:val="lfej"/>
      <w:framePr w:wrap="around" w:vAnchor="text" w:hAnchor="margin" w:xAlign="center" w:y="1"/>
      <w:rPr>
        <w:rStyle w:val="Oldalszm"/>
      </w:rPr>
    </w:pPr>
    <w:r>
      <w:rPr>
        <w:rStyle w:val="Oldalszm"/>
      </w:rPr>
      <w:fldChar w:fldCharType="begin"/>
    </w:r>
    <w:r w:rsidR="00446499">
      <w:rPr>
        <w:rStyle w:val="Oldalszm"/>
      </w:rPr>
      <w:instrText xml:space="preserve">PAGE  </w:instrText>
    </w:r>
    <w:r>
      <w:rPr>
        <w:rStyle w:val="Oldalszm"/>
      </w:rPr>
      <w:fldChar w:fldCharType="separate"/>
    </w:r>
    <w:r w:rsidR="0092682B">
      <w:rPr>
        <w:rStyle w:val="Oldalszm"/>
        <w:noProof/>
      </w:rPr>
      <w:t>7</w:t>
    </w:r>
    <w:r>
      <w:rPr>
        <w:rStyle w:val="Oldalszm"/>
      </w:rPr>
      <w:fldChar w:fldCharType="end"/>
    </w:r>
  </w:p>
  <w:p w:rsidR="00446499" w:rsidRDefault="00446499">
    <w:pPr>
      <w:pStyle w:val="lfej"/>
      <w:jc w:val="center"/>
      <w:rPr>
        <w:rFonts w:ascii="Arial Black" w:hAnsi="Arial Black"/>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99" w:rsidRDefault="00446499">
    <w:pPr>
      <w:pStyle w:val="lfej"/>
      <w:pBdr>
        <w:bottom w:val="single" w:sz="4" w:space="6" w:color="auto"/>
      </w:pBdr>
      <w:jc w:val="center"/>
      <w:rPr>
        <w:b/>
        <w:sz w:val="20"/>
      </w:rPr>
    </w:pPr>
    <w:r>
      <w:rPr>
        <w:rFonts w:ascii="Arial Black" w:hAnsi="Arial Black"/>
        <w:sz w:val="32"/>
      </w:rPr>
      <w:t>H.O.M.-AUDIT</w:t>
    </w:r>
    <w:r>
      <w:rPr>
        <w:rFonts w:ascii="Arial Black" w:hAnsi="Arial Black"/>
        <w:sz w:val="24"/>
      </w:rPr>
      <w:br/>
    </w:r>
    <w:r>
      <w:rPr>
        <w:rFonts w:ascii="Arial Black" w:hAnsi="Arial Black"/>
        <w:b/>
        <w:sz w:val="24"/>
      </w:rPr>
      <w:t>Könyvvizsgáló, Számviteli és Pénzügyi Tanácsadó Kft</w:t>
    </w:r>
    <w:r>
      <w:rPr>
        <w:rFonts w:ascii="Arial Black" w:hAnsi="Arial Black"/>
        <w:b/>
      </w:rPr>
      <w:t xml:space="preserve"> </w:t>
    </w:r>
    <w:r>
      <w:rPr>
        <w:rFonts w:ascii="Arial Black" w:hAnsi="Arial Black"/>
        <w:b/>
      </w:rPr>
      <w:br/>
    </w:r>
    <w:r>
      <w:rPr>
        <w:b/>
        <w:sz w:val="20"/>
      </w:rPr>
      <w:t>Magyar Könyvvizsgálói Kamara tag, tagszám: 001281.</w:t>
    </w:r>
  </w:p>
  <w:p w:rsidR="00446499" w:rsidRDefault="00446499">
    <w:pPr>
      <w:pStyle w:val="lfej"/>
      <w:pBdr>
        <w:bottom w:val="single" w:sz="4" w:space="6" w:color="auto"/>
      </w:pBdr>
      <w:jc w:val="center"/>
      <w:rPr>
        <w:b/>
        <w:sz w:val="20"/>
      </w:rPr>
    </w:pPr>
    <w:r>
      <w:rPr>
        <w:b/>
        <w:sz w:val="20"/>
      </w:rPr>
      <w:t>Költségvetési minősítési szám: 002256</w:t>
    </w:r>
  </w:p>
  <w:p w:rsidR="00446499" w:rsidRDefault="00446499">
    <w:pPr>
      <w:pStyle w:val="lfej"/>
      <w:pBdr>
        <w:bottom w:val="single" w:sz="4" w:space="6" w:color="auto"/>
      </w:pBdr>
      <w:jc w:val="center"/>
      <w:rPr>
        <w:b/>
        <w:sz w:val="20"/>
      </w:rPr>
    </w:pPr>
    <w:r>
      <w:rPr>
        <w:b/>
        <w:sz w:val="20"/>
      </w:rPr>
      <w:t>adósz.: 12333950-2-41/HU12333950;</w:t>
    </w:r>
  </w:p>
  <w:p w:rsidR="00446499" w:rsidRDefault="00446499">
    <w:pPr>
      <w:pStyle w:val="lfej"/>
      <w:pBdr>
        <w:bottom w:val="single" w:sz="4" w:space="6" w:color="auto"/>
      </w:pBdr>
      <w:jc w:val="center"/>
      <w:rPr>
        <w:b/>
        <w:sz w:val="20"/>
      </w:rPr>
    </w:pPr>
    <w:r>
      <w:rPr>
        <w:b/>
        <w:sz w:val="20"/>
      </w:rPr>
      <w:t xml:space="preserve">cg.: 01-09-669092;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5F5"/>
    <w:multiLevelType w:val="hybridMultilevel"/>
    <w:tmpl w:val="DA8855AC"/>
    <w:lvl w:ilvl="0" w:tplc="BEAC8272">
      <w:numFmt w:val="bullet"/>
      <w:lvlText w:val="-"/>
      <w:lvlJc w:val="left"/>
      <w:pPr>
        <w:tabs>
          <w:tab w:val="num" w:pos="360"/>
        </w:tabs>
        <w:ind w:left="360" w:hanging="360"/>
      </w:pPr>
      <w:rPr>
        <w:rFonts w:ascii="Arial" w:eastAsia="Times New Roman" w:hAnsi="Arial" w:cs="Arial"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0613E"/>
    <w:multiLevelType w:val="hybridMultilevel"/>
    <w:tmpl w:val="8D9C2E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D46DB7"/>
    <w:multiLevelType w:val="hybridMultilevel"/>
    <w:tmpl w:val="9E84B392"/>
    <w:lvl w:ilvl="0" w:tplc="337ECEFA">
      <w:start w:val="1"/>
      <w:numFmt w:val="decimal"/>
      <w:lvlText w:val="%1."/>
      <w:lvlJc w:val="left"/>
      <w:pPr>
        <w:ind w:left="1500" w:hanging="360"/>
      </w:pPr>
      <w:rPr>
        <w:rFonts w:hint="default"/>
      </w:rPr>
    </w:lvl>
    <w:lvl w:ilvl="1" w:tplc="040E0019" w:tentative="1">
      <w:start w:val="1"/>
      <w:numFmt w:val="lowerLetter"/>
      <w:lvlText w:val="%2."/>
      <w:lvlJc w:val="left"/>
      <w:pPr>
        <w:ind w:left="2220" w:hanging="360"/>
      </w:pPr>
    </w:lvl>
    <w:lvl w:ilvl="2" w:tplc="040E001B" w:tentative="1">
      <w:start w:val="1"/>
      <w:numFmt w:val="lowerRoman"/>
      <w:lvlText w:val="%3."/>
      <w:lvlJc w:val="right"/>
      <w:pPr>
        <w:ind w:left="2940" w:hanging="180"/>
      </w:pPr>
    </w:lvl>
    <w:lvl w:ilvl="3" w:tplc="040E000F" w:tentative="1">
      <w:start w:val="1"/>
      <w:numFmt w:val="decimal"/>
      <w:lvlText w:val="%4."/>
      <w:lvlJc w:val="left"/>
      <w:pPr>
        <w:ind w:left="3660" w:hanging="360"/>
      </w:pPr>
    </w:lvl>
    <w:lvl w:ilvl="4" w:tplc="040E0019" w:tentative="1">
      <w:start w:val="1"/>
      <w:numFmt w:val="lowerLetter"/>
      <w:lvlText w:val="%5."/>
      <w:lvlJc w:val="left"/>
      <w:pPr>
        <w:ind w:left="4380" w:hanging="360"/>
      </w:pPr>
    </w:lvl>
    <w:lvl w:ilvl="5" w:tplc="040E001B" w:tentative="1">
      <w:start w:val="1"/>
      <w:numFmt w:val="lowerRoman"/>
      <w:lvlText w:val="%6."/>
      <w:lvlJc w:val="right"/>
      <w:pPr>
        <w:ind w:left="5100" w:hanging="180"/>
      </w:pPr>
    </w:lvl>
    <w:lvl w:ilvl="6" w:tplc="040E000F" w:tentative="1">
      <w:start w:val="1"/>
      <w:numFmt w:val="decimal"/>
      <w:lvlText w:val="%7."/>
      <w:lvlJc w:val="left"/>
      <w:pPr>
        <w:ind w:left="5820" w:hanging="360"/>
      </w:pPr>
    </w:lvl>
    <w:lvl w:ilvl="7" w:tplc="040E0019" w:tentative="1">
      <w:start w:val="1"/>
      <w:numFmt w:val="lowerLetter"/>
      <w:lvlText w:val="%8."/>
      <w:lvlJc w:val="left"/>
      <w:pPr>
        <w:ind w:left="6540" w:hanging="360"/>
      </w:pPr>
    </w:lvl>
    <w:lvl w:ilvl="8" w:tplc="040E001B" w:tentative="1">
      <w:start w:val="1"/>
      <w:numFmt w:val="lowerRoman"/>
      <w:lvlText w:val="%9."/>
      <w:lvlJc w:val="right"/>
      <w:pPr>
        <w:ind w:left="7260" w:hanging="180"/>
      </w:pPr>
    </w:lvl>
  </w:abstractNum>
  <w:abstractNum w:abstractNumId="3" w15:restartNumberingAfterBreak="0">
    <w:nsid w:val="1A7A72A9"/>
    <w:multiLevelType w:val="hybridMultilevel"/>
    <w:tmpl w:val="2BE419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C2907A4"/>
    <w:multiLevelType w:val="hybridMultilevel"/>
    <w:tmpl w:val="9CDE7314"/>
    <w:lvl w:ilvl="0" w:tplc="B81822DE">
      <w:numFmt w:val="bullet"/>
      <w:lvlText w:val="-"/>
      <w:lvlJc w:val="left"/>
      <w:pPr>
        <w:tabs>
          <w:tab w:val="num" w:pos="1080"/>
        </w:tabs>
        <w:ind w:left="1080" w:hanging="360"/>
      </w:pPr>
      <w:rPr>
        <w:rFonts w:ascii="Arial" w:eastAsia="Times New Roman" w:hAnsi="Arial" w:cs="Arial" w:hint="default"/>
        <w:color w:val="auto"/>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 w15:restartNumberingAfterBreak="0">
    <w:nsid w:val="26F70A75"/>
    <w:multiLevelType w:val="hybridMultilevel"/>
    <w:tmpl w:val="BA98DE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E291473"/>
    <w:multiLevelType w:val="hybridMultilevel"/>
    <w:tmpl w:val="F81E5986"/>
    <w:lvl w:ilvl="0" w:tplc="040E000F">
      <w:start w:val="1"/>
      <w:numFmt w:val="decimal"/>
      <w:lvlText w:val="%1."/>
      <w:lvlJc w:val="left"/>
      <w:pPr>
        <w:ind w:left="1860" w:hanging="360"/>
      </w:pPr>
    </w:lvl>
    <w:lvl w:ilvl="1" w:tplc="C2CA4022">
      <w:start w:val="1"/>
      <w:numFmt w:val="lowerLetter"/>
      <w:lvlText w:val="%2)"/>
      <w:lvlJc w:val="left"/>
      <w:pPr>
        <w:ind w:left="2580" w:hanging="360"/>
      </w:pPr>
      <w:rPr>
        <w:rFonts w:hint="default"/>
      </w:rPr>
    </w:lvl>
    <w:lvl w:ilvl="2" w:tplc="040E001B" w:tentative="1">
      <w:start w:val="1"/>
      <w:numFmt w:val="lowerRoman"/>
      <w:lvlText w:val="%3."/>
      <w:lvlJc w:val="right"/>
      <w:pPr>
        <w:ind w:left="3300" w:hanging="180"/>
      </w:pPr>
    </w:lvl>
    <w:lvl w:ilvl="3" w:tplc="040E000F" w:tentative="1">
      <w:start w:val="1"/>
      <w:numFmt w:val="decimal"/>
      <w:lvlText w:val="%4."/>
      <w:lvlJc w:val="left"/>
      <w:pPr>
        <w:ind w:left="4020" w:hanging="360"/>
      </w:pPr>
    </w:lvl>
    <w:lvl w:ilvl="4" w:tplc="040E0019" w:tentative="1">
      <w:start w:val="1"/>
      <w:numFmt w:val="lowerLetter"/>
      <w:lvlText w:val="%5."/>
      <w:lvlJc w:val="left"/>
      <w:pPr>
        <w:ind w:left="4740" w:hanging="360"/>
      </w:pPr>
    </w:lvl>
    <w:lvl w:ilvl="5" w:tplc="040E001B" w:tentative="1">
      <w:start w:val="1"/>
      <w:numFmt w:val="lowerRoman"/>
      <w:lvlText w:val="%6."/>
      <w:lvlJc w:val="right"/>
      <w:pPr>
        <w:ind w:left="5460" w:hanging="180"/>
      </w:pPr>
    </w:lvl>
    <w:lvl w:ilvl="6" w:tplc="040E000F" w:tentative="1">
      <w:start w:val="1"/>
      <w:numFmt w:val="decimal"/>
      <w:lvlText w:val="%7."/>
      <w:lvlJc w:val="left"/>
      <w:pPr>
        <w:ind w:left="6180" w:hanging="360"/>
      </w:pPr>
    </w:lvl>
    <w:lvl w:ilvl="7" w:tplc="040E0019" w:tentative="1">
      <w:start w:val="1"/>
      <w:numFmt w:val="lowerLetter"/>
      <w:lvlText w:val="%8."/>
      <w:lvlJc w:val="left"/>
      <w:pPr>
        <w:ind w:left="6900" w:hanging="360"/>
      </w:pPr>
    </w:lvl>
    <w:lvl w:ilvl="8" w:tplc="040E001B" w:tentative="1">
      <w:start w:val="1"/>
      <w:numFmt w:val="lowerRoman"/>
      <w:lvlText w:val="%9."/>
      <w:lvlJc w:val="right"/>
      <w:pPr>
        <w:ind w:left="7620" w:hanging="180"/>
      </w:pPr>
    </w:lvl>
  </w:abstractNum>
  <w:abstractNum w:abstractNumId="7" w15:restartNumberingAfterBreak="0">
    <w:nsid w:val="2E510C1E"/>
    <w:multiLevelType w:val="hybridMultilevel"/>
    <w:tmpl w:val="181086B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29E1D0C"/>
    <w:multiLevelType w:val="hybridMultilevel"/>
    <w:tmpl w:val="CBB42F4A"/>
    <w:lvl w:ilvl="0" w:tplc="040E000F">
      <w:start w:val="1"/>
      <w:numFmt w:val="decimal"/>
      <w:lvlText w:val="%1."/>
      <w:lvlJc w:val="left"/>
      <w:pPr>
        <w:ind w:left="1080" w:hanging="360"/>
      </w:pPr>
    </w:lvl>
    <w:lvl w:ilvl="1" w:tplc="70F61F96">
      <w:numFmt w:val="bullet"/>
      <w:lvlText w:val="•"/>
      <w:lvlJc w:val="left"/>
      <w:pPr>
        <w:ind w:left="2148" w:hanging="708"/>
      </w:pPr>
      <w:rPr>
        <w:rFonts w:ascii="Arial" w:eastAsia="Times New Roman" w:hAnsi="Arial" w:cs="Arial" w:hint="default"/>
      </w:r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34FC713D"/>
    <w:multiLevelType w:val="hybridMultilevel"/>
    <w:tmpl w:val="A92A233E"/>
    <w:lvl w:ilvl="0" w:tplc="08E8069A">
      <w:start w:val="1"/>
      <w:numFmt w:val="decimal"/>
      <w:lvlText w:val="%1."/>
      <w:lvlJc w:val="left"/>
      <w:pPr>
        <w:ind w:left="1500" w:hanging="360"/>
      </w:pPr>
      <w:rPr>
        <w:rFonts w:hint="default"/>
        <w:b w:val="0"/>
      </w:rPr>
    </w:lvl>
    <w:lvl w:ilvl="1" w:tplc="040E0019" w:tentative="1">
      <w:start w:val="1"/>
      <w:numFmt w:val="lowerLetter"/>
      <w:lvlText w:val="%2."/>
      <w:lvlJc w:val="left"/>
      <w:pPr>
        <w:ind w:left="2220" w:hanging="360"/>
      </w:pPr>
    </w:lvl>
    <w:lvl w:ilvl="2" w:tplc="040E001B" w:tentative="1">
      <w:start w:val="1"/>
      <w:numFmt w:val="lowerRoman"/>
      <w:lvlText w:val="%3."/>
      <w:lvlJc w:val="right"/>
      <w:pPr>
        <w:ind w:left="2940" w:hanging="180"/>
      </w:pPr>
    </w:lvl>
    <w:lvl w:ilvl="3" w:tplc="040E000F" w:tentative="1">
      <w:start w:val="1"/>
      <w:numFmt w:val="decimal"/>
      <w:lvlText w:val="%4."/>
      <w:lvlJc w:val="left"/>
      <w:pPr>
        <w:ind w:left="3660" w:hanging="360"/>
      </w:pPr>
    </w:lvl>
    <w:lvl w:ilvl="4" w:tplc="040E0019" w:tentative="1">
      <w:start w:val="1"/>
      <w:numFmt w:val="lowerLetter"/>
      <w:lvlText w:val="%5."/>
      <w:lvlJc w:val="left"/>
      <w:pPr>
        <w:ind w:left="4380" w:hanging="360"/>
      </w:pPr>
    </w:lvl>
    <w:lvl w:ilvl="5" w:tplc="040E001B" w:tentative="1">
      <w:start w:val="1"/>
      <w:numFmt w:val="lowerRoman"/>
      <w:lvlText w:val="%6."/>
      <w:lvlJc w:val="right"/>
      <w:pPr>
        <w:ind w:left="5100" w:hanging="180"/>
      </w:pPr>
    </w:lvl>
    <w:lvl w:ilvl="6" w:tplc="040E000F" w:tentative="1">
      <w:start w:val="1"/>
      <w:numFmt w:val="decimal"/>
      <w:lvlText w:val="%7."/>
      <w:lvlJc w:val="left"/>
      <w:pPr>
        <w:ind w:left="5820" w:hanging="360"/>
      </w:pPr>
    </w:lvl>
    <w:lvl w:ilvl="7" w:tplc="040E0019" w:tentative="1">
      <w:start w:val="1"/>
      <w:numFmt w:val="lowerLetter"/>
      <w:lvlText w:val="%8."/>
      <w:lvlJc w:val="left"/>
      <w:pPr>
        <w:ind w:left="6540" w:hanging="360"/>
      </w:pPr>
    </w:lvl>
    <w:lvl w:ilvl="8" w:tplc="040E001B" w:tentative="1">
      <w:start w:val="1"/>
      <w:numFmt w:val="lowerRoman"/>
      <w:lvlText w:val="%9."/>
      <w:lvlJc w:val="right"/>
      <w:pPr>
        <w:ind w:left="7260" w:hanging="180"/>
      </w:pPr>
    </w:lvl>
  </w:abstractNum>
  <w:abstractNum w:abstractNumId="10" w15:restartNumberingAfterBreak="0">
    <w:nsid w:val="40B81407"/>
    <w:multiLevelType w:val="hybridMultilevel"/>
    <w:tmpl w:val="17FC6AE6"/>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43862B83"/>
    <w:multiLevelType w:val="hybridMultilevel"/>
    <w:tmpl w:val="0874B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457775E"/>
    <w:multiLevelType w:val="hybridMultilevel"/>
    <w:tmpl w:val="6B46F5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BBE4F75"/>
    <w:multiLevelType w:val="hybridMultilevel"/>
    <w:tmpl w:val="279E4F9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4" w15:restartNumberingAfterBreak="0">
    <w:nsid w:val="5F31141A"/>
    <w:multiLevelType w:val="hybridMultilevel"/>
    <w:tmpl w:val="CD92D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DC038CD"/>
    <w:multiLevelType w:val="hybridMultilevel"/>
    <w:tmpl w:val="901040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93E00E1"/>
    <w:multiLevelType w:val="hybridMultilevel"/>
    <w:tmpl w:val="B73C0D5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7" w15:restartNumberingAfterBreak="0">
    <w:nsid w:val="79766714"/>
    <w:multiLevelType w:val="hybridMultilevel"/>
    <w:tmpl w:val="9160AF64"/>
    <w:lvl w:ilvl="0" w:tplc="D124D460">
      <w:start w:val="2"/>
      <w:numFmt w:val="decimal"/>
      <w:lvlText w:val="%1."/>
      <w:lvlJc w:val="left"/>
      <w:pPr>
        <w:ind w:left="15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F010F6E"/>
    <w:multiLevelType w:val="hybridMultilevel"/>
    <w:tmpl w:val="3E30010A"/>
    <w:lvl w:ilvl="0" w:tplc="B81822DE">
      <w:numFmt w:val="bullet"/>
      <w:lvlText w:val="-"/>
      <w:lvlJc w:val="left"/>
      <w:pPr>
        <w:ind w:left="1495" w:hanging="360"/>
      </w:pPr>
      <w:rPr>
        <w:rFonts w:ascii="Arial" w:eastAsia="Times New Roman" w:hAnsi="Arial" w:cs="Arial" w:hint="default"/>
        <w:color w:val="auto"/>
      </w:rPr>
    </w:lvl>
    <w:lvl w:ilvl="1" w:tplc="040E0003" w:tentative="1">
      <w:start w:val="1"/>
      <w:numFmt w:val="bullet"/>
      <w:lvlText w:val="o"/>
      <w:lvlJc w:val="left"/>
      <w:pPr>
        <w:ind w:left="2215" w:hanging="360"/>
      </w:pPr>
      <w:rPr>
        <w:rFonts w:ascii="Courier New" w:hAnsi="Courier New" w:cs="Courier New" w:hint="default"/>
      </w:rPr>
    </w:lvl>
    <w:lvl w:ilvl="2" w:tplc="040E0005" w:tentative="1">
      <w:start w:val="1"/>
      <w:numFmt w:val="bullet"/>
      <w:lvlText w:val=""/>
      <w:lvlJc w:val="left"/>
      <w:pPr>
        <w:ind w:left="2935" w:hanging="360"/>
      </w:pPr>
      <w:rPr>
        <w:rFonts w:ascii="Wingdings" w:hAnsi="Wingdings" w:hint="default"/>
      </w:rPr>
    </w:lvl>
    <w:lvl w:ilvl="3" w:tplc="040E0001" w:tentative="1">
      <w:start w:val="1"/>
      <w:numFmt w:val="bullet"/>
      <w:lvlText w:val=""/>
      <w:lvlJc w:val="left"/>
      <w:pPr>
        <w:ind w:left="3655" w:hanging="360"/>
      </w:pPr>
      <w:rPr>
        <w:rFonts w:ascii="Symbol" w:hAnsi="Symbol" w:hint="default"/>
      </w:rPr>
    </w:lvl>
    <w:lvl w:ilvl="4" w:tplc="040E0003" w:tentative="1">
      <w:start w:val="1"/>
      <w:numFmt w:val="bullet"/>
      <w:lvlText w:val="o"/>
      <w:lvlJc w:val="left"/>
      <w:pPr>
        <w:ind w:left="4375" w:hanging="360"/>
      </w:pPr>
      <w:rPr>
        <w:rFonts w:ascii="Courier New" w:hAnsi="Courier New" w:cs="Courier New" w:hint="default"/>
      </w:rPr>
    </w:lvl>
    <w:lvl w:ilvl="5" w:tplc="040E0005" w:tentative="1">
      <w:start w:val="1"/>
      <w:numFmt w:val="bullet"/>
      <w:lvlText w:val=""/>
      <w:lvlJc w:val="left"/>
      <w:pPr>
        <w:ind w:left="5095" w:hanging="360"/>
      </w:pPr>
      <w:rPr>
        <w:rFonts w:ascii="Wingdings" w:hAnsi="Wingdings" w:hint="default"/>
      </w:rPr>
    </w:lvl>
    <w:lvl w:ilvl="6" w:tplc="040E0001" w:tentative="1">
      <w:start w:val="1"/>
      <w:numFmt w:val="bullet"/>
      <w:lvlText w:val=""/>
      <w:lvlJc w:val="left"/>
      <w:pPr>
        <w:ind w:left="5815" w:hanging="360"/>
      </w:pPr>
      <w:rPr>
        <w:rFonts w:ascii="Symbol" w:hAnsi="Symbol" w:hint="default"/>
      </w:rPr>
    </w:lvl>
    <w:lvl w:ilvl="7" w:tplc="040E0003" w:tentative="1">
      <w:start w:val="1"/>
      <w:numFmt w:val="bullet"/>
      <w:lvlText w:val="o"/>
      <w:lvlJc w:val="left"/>
      <w:pPr>
        <w:ind w:left="6535" w:hanging="360"/>
      </w:pPr>
      <w:rPr>
        <w:rFonts w:ascii="Courier New" w:hAnsi="Courier New" w:cs="Courier New" w:hint="default"/>
      </w:rPr>
    </w:lvl>
    <w:lvl w:ilvl="8" w:tplc="040E0005" w:tentative="1">
      <w:start w:val="1"/>
      <w:numFmt w:val="bullet"/>
      <w:lvlText w:val=""/>
      <w:lvlJc w:val="left"/>
      <w:pPr>
        <w:ind w:left="7255" w:hanging="360"/>
      </w:pPr>
      <w:rPr>
        <w:rFonts w:ascii="Wingdings" w:hAnsi="Wingdings" w:hint="default"/>
      </w:rPr>
    </w:lvl>
  </w:abstractNum>
  <w:abstractNum w:abstractNumId="19" w15:restartNumberingAfterBreak="0">
    <w:nsid w:val="7FB63628"/>
    <w:multiLevelType w:val="hybridMultilevel"/>
    <w:tmpl w:val="CF56C0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5"/>
  </w:num>
  <w:num w:numId="7">
    <w:abstractNumId w:val="14"/>
  </w:num>
  <w:num w:numId="8">
    <w:abstractNumId w:val="16"/>
  </w:num>
  <w:num w:numId="9">
    <w:abstractNumId w:val="6"/>
  </w:num>
  <w:num w:numId="10">
    <w:abstractNumId w:val="19"/>
  </w:num>
  <w:num w:numId="11">
    <w:abstractNumId w:val="2"/>
  </w:num>
  <w:num w:numId="12">
    <w:abstractNumId w:val="3"/>
  </w:num>
  <w:num w:numId="13">
    <w:abstractNumId w:val="12"/>
  </w:num>
  <w:num w:numId="14">
    <w:abstractNumId w:val="7"/>
  </w:num>
  <w:num w:numId="15">
    <w:abstractNumId w:val="9"/>
  </w:num>
  <w:num w:numId="16">
    <w:abstractNumId w:val="17"/>
  </w:num>
  <w:num w:numId="17">
    <w:abstractNumId w:val="8"/>
  </w:num>
  <w:num w:numId="18">
    <w:abstractNumId w:val="1"/>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hu-HU" w:vendorID="7" w:dllVersion="513" w:checkStyle="0"/>
  <w:activeWritingStyle w:appName="MSWord" w:lang="hu-HU" w:vendorID="7" w:dllVersion="52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F6"/>
    <w:rsid w:val="0002044C"/>
    <w:rsid w:val="00030BBB"/>
    <w:rsid w:val="00063FCA"/>
    <w:rsid w:val="00067E8C"/>
    <w:rsid w:val="00081506"/>
    <w:rsid w:val="000A5525"/>
    <w:rsid w:val="000B0B23"/>
    <w:rsid w:val="000D51A8"/>
    <w:rsid w:val="00101986"/>
    <w:rsid w:val="001152FE"/>
    <w:rsid w:val="00151AF9"/>
    <w:rsid w:val="00177A15"/>
    <w:rsid w:val="00195471"/>
    <w:rsid w:val="001A0AFD"/>
    <w:rsid w:val="001A5317"/>
    <w:rsid w:val="001D7363"/>
    <w:rsid w:val="001F3EE1"/>
    <w:rsid w:val="0020605E"/>
    <w:rsid w:val="00220839"/>
    <w:rsid w:val="00254F18"/>
    <w:rsid w:val="00284A28"/>
    <w:rsid w:val="002A3EB2"/>
    <w:rsid w:val="002E0B4E"/>
    <w:rsid w:val="00337185"/>
    <w:rsid w:val="00385580"/>
    <w:rsid w:val="003C24C0"/>
    <w:rsid w:val="004364D4"/>
    <w:rsid w:val="00446499"/>
    <w:rsid w:val="00470066"/>
    <w:rsid w:val="004800B8"/>
    <w:rsid w:val="00482A8D"/>
    <w:rsid w:val="00482C60"/>
    <w:rsid w:val="004C1CBA"/>
    <w:rsid w:val="004C3275"/>
    <w:rsid w:val="004C5707"/>
    <w:rsid w:val="004C675D"/>
    <w:rsid w:val="004D07F1"/>
    <w:rsid w:val="004E2CFB"/>
    <w:rsid w:val="004E44A3"/>
    <w:rsid w:val="005124CF"/>
    <w:rsid w:val="00513302"/>
    <w:rsid w:val="00523ECB"/>
    <w:rsid w:val="00546711"/>
    <w:rsid w:val="00555ECF"/>
    <w:rsid w:val="00604BB6"/>
    <w:rsid w:val="006067A7"/>
    <w:rsid w:val="006303E2"/>
    <w:rsid w:val="0064232C"/>
    <w:rsid w:val="006744AE"/>
    <w:rsid w:val="0067627B"/>
    <w:rsid w:val="006C5D4D"/>
    <w:rsid w:val="006D781D"/>
    <w:rsid w:val="007363EF"/>
    <w:rsid w:val="00766F91"/>
    <w:rsid w:val="00782368"/>
    <w:rsid w:val="00795D28"/>
    <w:rsid w:val="007E4061"/>
    <w:rsid w:val="007F1E7B"/>
    <w:rsid w:val="008021C8"/>
    <w:rsid w:val="00807994"/>
    <w:rsid w:val="0081555D"/>
    <w:rsid w:val="00863EC4"/>
    <w:rsid w:val="008A40A4"/>
    <w:rsid w:val="008C5D61"/>
    <w:rsid w:val="008E53DE"/>
    <w:rsid w:val="0092682B"/>
    <w:rsid w:val="009847A8"/>
    <w:rsid w:val="009B4A78"/>
    <w:rsid w:val="009B7894"/>
    <w:rsid w:val="009C3693"/>
    <w:rsid w:val="009D6821"/>
    <w:rsid w:val="009D6877"/>
    <w:rsid w:val="009E6F3D"/>
    <w:rsid w:val="00A436BC"/>
    <w:rsid w:val="00A51841"/>
    <w:rsid w:val="00A70E52"/>
    <w:rsid w:val="00AA528F"/>
    <w:rsid w:val="00AF471B"/>
    <w:rsid w:val="00B037DE"/>
    <w:rsid w:val="00B35590"/>
    <w:rsid w:val="00B62D6F"/>
    <w:rsid w:val="00B757D3"/>
    <w:rsid w:val="00C2030C"/>
    <w:rsid w:val="00C249C7"/>
    <w:rsid w:val="00C77C8A"/>
    <w:rsid w:val="00C93DCA"/>
    <w:rsid w:val="00CC33DE"/>
    <w:rsid w:val="00CC3872"/>
    <w:rsid w:val="00CC628A"/>
    <w:rsid w:val="00D135F6"/>
    <w:rsid w:val="00D96ED2"/>
    <w:rsid w:val="00DA240A"/>
    <w:rsid w:val="00DA3DB4"/>
    <w:rsid w:val="00DA7033"/>
    <w:rsid w:val="00DB62D7"/>
    <w:rsid w:val="00DD1211"/>
    <w:rsid w:val="00DE5101"/>
    <w:rsid w:val="00DF7681"/>
    <w:rsid w:val="00E02923"/>
    <w:rsid w:val="00E16EFD"/>
    <w:rsid w:val="00E846ED"/>
    <w:rsid w:val="00E9131E"/>
    <w:rsid w:val="00EC2CFA"/>
    <w:rsid w:val="00EF2CD6"/>
    <w:rsid w:val="00EF4C56"/>
    <w:rsid w:val="00EF7C72"/>
    <w:rsid w:val="00F731EF"/>
    <w:rsid w:val="00F95085"/>
    <w:rsid w:val="00FC50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5:docId w15:val="{21C1FAC3-7BD8-4678-9096-B4BEF9F5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EF4C56"/>
    <w:rPr>
      <w:rFonts w:ascii="Arial" w:hAnsi="Arial"/>
      <w:sz w:val="22"/>
    </w:rPr>
  </w:style>
  <w:style w:type="paragraph" w:styleId="Cmsor1">
    <w:name w:val="heading 1"/>
    <w:basedOn w:val="Norml"/>
    <w:next w:val="Norml"/>
    <w:qFormat/>
    <w:rsid w:val="00EF4C56"/>
    <w:pPr>
      <w:keepNext/>
      <w:jc w:val="both"/>
      <w:outlineLvl w:val="0"/>
    </w:pPr>
    <w:rPr>
      <w:i/>
      <w:color w:val="000080"/>
      <w:sz w:val="24"/>
    </w:rPr>
  </w:style>
  <w:style w:type="paragraph" w:styleId="Cmsor2">
    <w:name w:val="heading 2"/>
    <w:basedOn w:val="Norml"/>
    <w:next w:val="Norml"/>
    <w:qFormat/>
    <w:rsid w:val="00EF4C56"/>
    <w:pPr>
      <w:keepNext/>
      <w:outlineLvl w:val="1"/>
    </w:pPr>
    <w:rPr>
      <w:b/>
      <w:i/>
      <w:color w:val="000080"/>
      <w:sz w:val="24"/>
    </w:rPr>
  </w:style>
  <w:style w:type="paragraph" w:styleId="Cmsor3">
    <w:name w:val="heading 3"/>
    <w:basedOn w:val="Norml"/>
    <w:next w:val="Norml"/>
    <w:qFormat/>
    <w:rsid w:val="00EF4C56"/>
    <w:pPr>
      <w:keepNext/>
      <w:spacing w:line="360" w:lineRule="auto"/>
      <w:outlineLvl w:val="2"/>
    </w:pPr>
    <w:rPr>
      <w:b/>
      <w:i/>
      <w:color w:val="000080"/>
      <w:sz w:val="24"/>
      <w:u w:val="single"/>
    </w:rPr>
  </w:style>
  <w:style w:type="paragraph" w:styleId="Cmsor4">
    <w:name w:val="heading 4"/>
    <w:basedOn w:val="Norml"/>
    <w:next w:val="Norml"/>
    <w:link w:val="Cmsor4Char"/>
    <w:semiHidden/>
    <w:unhideWhenUsed/>
    <w:qFormat/>
    <w:rsid w:val="009847A8"/>
    <w:pPr>
      <w:keepNext/>
      <w:spacing w:before="240" w:after="60"/>
      <w:outlineLvl w:val="3"/>
    </w:pPr>
    <w:rPr>
      <w:rFonts w:ascii="Calibri" w:hAnsi="Calibri"/>
      <w:b/>
      <w:bCs/>
      <w:sz w:val="28"/>
      <w:szCs w:val="28"/>
    </w:rPr>
  </w:style>
  <w:style w:type="paragraph" w:styleId="Cmsor5">
    <w:name w:val="heading 5"/>
    <w:basedOn w:val="Norml"/>
    <w:next w:val="Norml"/>
    <w:qFormat/>
    <w:rsid w:val="00EF4C56"/>
    <w:pPr>
      <w:keepNext/>
      <w:jc w:val="both"/>
      <w:outlineLvl w:val="4"/>
    </w:pPr>
    <w:rPr>
      <w:rFonts w:ascii="Times New Roman" w:hAnsi="Times New Roman"/>
      <w:b/>
      <w:color w:val="00008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EF4C56"/>
    <w:pPr>
      <w:tabs>
        <w:tab w:val="center" w:pos="4536"/>
        <w:tab w:val="right" w:pos="9072"/>
      </w:tabs>
    </w:pPr>
  </w:style>
  <w:style w:type="paragraph" w:styleId="llb">
    <w:name w:val="footer"/>
    <w:basedOn w:val="Norml"/>
    <w:rsid w:val="00EF4C56"/>
    <w:pPr>
      <w:tabs>
        <w:tab w:val="center" w:pos="4536"/>
        <w:tab w:val="right" w:pos="9072"/>
      </w:tabs>
    </w:pPr>
  </w:style>
  <w:style w:type="character" w:styleId="Oldalszm">
    <w:name w:val="page number"/>
    <w:basedOn w:val="Bekezdsalapbettpusa"/>
    <w:rsid w:val="00EF4C56"/>
  </w:style>
  <w:style w:type="paragraph" w:styleId="Szvegtrzs">
    <w:name w:val="Body Text"/>
    <w:basedOn w:val="Norml"/>
    <w:rsid w:val="00EF4C56"/>
    <w:pPr>
      <w:spacing w:line="360" w:lineRule="auto"/>
    </w:pPr>
    <w:rPr>
      <w:i/>
    </w:rPr>
  </w:style>
  <w:style w:type="paragraph" w:styleId="Cm">
    <w:name w:val="Title"/>
    <w:basedOn w:val="Norml"/>
    <w:link w:val="CmChar"/>
    <w:qFormat/>
    <w:rsid w:val="00EF4C56"/>
    <w:pPr>
      <w:spacing w:line="360" w:lineRule="auto"/>
      <w:jc w:val="center"/>
    </w:pPr>
    <w:rPr>
      <w:b/>
      <w:i/>
      <w:sz w:val="28"/>
    </w:rPr>
  </w:style>
  <w:style w:type="paragraph" w:styleId="Szvegtrzs2">
    <w:name w:val="Body Text 2"/>
    <w:basedOn w:val="Norml"/>
    <w:rsid w:val="00EF4C56"/>
    <w:pPr>
      <w:spacing w:line="360" w:lineRule="auto"/>
    </w:pPr>
    <w:rPr>
      <w:b/>
      <w:bCs/>
      <w:sz w:val="24"/>
    </w:rPr>
  </w:style>
  <w:style w:type="paragraph" w:styleId="Lbjegyzetszveg">
    <w:name w:val="footnote text"/>
    <w:basedOn w:val="Norml"/>
    <w:semiHidden/>
    <w:rsid w:val="00EF4C56"/>
    <w:rPr>
      <w:bCs/>
      <w:color w:val="333300"/>
      <w:sz w:val="20"/>
    </w:rPr>
  </w:style>
  <w:style w:type="paragraph" w:styleId="Szvegtrzsbehzssal">
    <w:name w:val="Body Text Indent"/>
    <w:basedOn w:val="Norml"/>
    <w:rsid w:val="00EF4C56"/>
    <w:pPr>
      <w:ind w:right="1021" w:firstLine="284"/>
    </w:pPr>
    <w:rPr>
      <w:sz w:val="24"/>
    </w:rPr>
  </w:style>
  <w:style w:type="paragraph" w:styleId="TJ1">
    <w:name w:val="toc 1"/>
    <w:basedOn w:val="Norml"/>
    <w:next w:val="Norml"/>
    <w:autoRedefine/>
    <w:semiHidden/>
    <w:rsid w:val="00EF4C56"/>
    <w:pPr>
      <w:tabs>
        <w:tab w:val="left" w:pos="426"/>
        <w:tab w:val="center" w:pos="6521"/>
      </w:tabs>
      <w:jc w:val="both"/>
    </w:pPr>
    <w:rPr>
      <w:rFonts w:ascii="Times New Roman" w:hAnsi="Times New Roman"/>
      <w:sz w:val="24"/>
    </w:rPr>
  </w:style>
  <w:style w:type="paragraph" w:styleId="Szvegtrzs3">
    <w:name w:val="Body Text 3"/>
    <w:basedOn w:val="Norml"/>
    <w:rsid w:val="00EF4C56"/>
    <w:pPr>
      <w:tabs>
        <w:tab w:val="left" w:pos="-720"/>
      </w:tabs>
      <w:suppressAutoHyphens/>
      <w:spacing w:line="360" w:lineRule="auto"/>
      <w:jc w:val="both"/>
    </w:pPr>
    <w:rPr>
      <w:rFonts w:cs="Arial"/>
      <w:iCs/>
      <w:spacing w:val="-3"/>
    </w:rPr>
  </w:style>
  <w:style w:type="paragraph" w:styleId="Alcm">
    <w:name w:val="Subtitle"/>
    <w:basedOn w:val="Norml"/>
    <w:link w:val="AlcmChar"/>
    <w:qFormat/>
    <w:rsid w:val="00EF4C56"/>
    <w:pPr>
      <w:jc w:val="center"/>
    </w:pPr>
    <w:rPr>
      <w:b/>
      <w:bCs/>
    </w:rPr>
  </w:style>
  <w:style w:type="character" w:styleId="Hiperhivatkozs">
    <w:name w:val="Hyperlink"/>
    <w:basedOn w:val="Bekezdsalapbettpusa"/>
    <w:rsid w:val="0020605E"/>
    <w:rPr>
      <w:color w:val="0000FF"/>
      <w:u w:val="single"/>
    </w:rPr>
  </w:style>
  <w:style w:type="character" w:customStyle="1" w:styleId="Cmsor4Char">
    <w:name w:val="Címsor 4 Char"/>
    <w:basedOn w:val="Bekezdsalapbettpusa"/>
    <w:link w:val="Cmsor4"/>
    <w:semiHidden/>
    <w:rsid w:val="009847A8"/>
    <w:rPr>
      <w:rFonts w:ascii="Calibri" w:eastAsia="Times New Roman" w:hAnsi="Calibri" w:cs="Times New Roman"/>
      <w:b/>
      <w:bCs/>
      <w:sz w:val="28"/>
      <w:szCs w:val="28"/>
    </w:rPr>
  </w:style>
  <w:style w:type="character" w:customStyle="1" w:styleId="CmChar">
    <w:name w:val="Cím Char"/>
    <w:basedOn w:val="Bekezdsalapbettpusa"/>
    <w:link w:val="Cm"/>
    <w:rsid w:val="009847A8"/>
    <w:rPr>
      <w:rFonts w:ascii="Arial" w:hAnsi="Arial"/>
      <w:b/>
      <w:i/>
      <w:sz w:val="28"/>
    </w:rPr>
  </w:style>
  <w:style w:type="character" w:customStyle="1" w:styleId="AlcmChar">
    <w:name w:val="Alcím Char"/>
    <w:basedOn w:val="Bekezdsalapbettpusa"/>
    <w:link w:val="Alcm"/>
    <w:rsid w:val="009847A8"/>
    <w:rPr>
      <w:rFonts w:ascii="Arial" w:hAnsi="Arial"/>
      <w:b/>
      <w:bCs/>
      <w:sz w:val="22"/>
    </w:rPr>
  </w:style>
  <w:style w:type="paragraph" w:styleId="Listaszerbekezds">
    <w:name w:val="List Paragraph"/>
    <w:basedOn w:val="Norml"/>
    <w:uiPriority w:val="34"/>
    <w:qFormat/>
    <w:rsid w:val="001D7363"/>
    <w:pPr>
      <w:ind w:left="708"/>
    </w:pPr>
  </w:style>
  <w:style w:type="paragraph" w:styleId="NormlWeb">
    <w:name w:val="Normal (Web)"/>
    <w:basedOn w:val="Norml"/>
    <w:rsid w:val="00807994"/>
    <w:pPr>
      <w:spacing w:before="100" w:beforeAutospacing="1"/>
      <w:jc w:val="both"/>
    </w:pPr>
    <w:rPr>
      <w:rFonts w:ascii="Arial Unicode MS" w:eastAsia="Arial Unicode MS" w:hAnsi="Arial Unicode MS" w:cs="Arial Unicode MS"/>
      <w:sz w:val="24"/>
      <w:szCs w:val="24"/>
    </w:rPr>
  </w:style>
  <w:style w:type="paragraph" w:styleId="Dokumentumtrkp">
    <w:name w:val="Document Map"/>
    <w:basedOn w:val="Norml"/>
    <w:link w:val="DokumentumtrkpChar"/>
    <w:rsid w:val="009847A8"/>
    <w:rPr>
      <w:rFonts w:ascii="Tahoma" w:hAnsi="Tahoma" w:cs="Tahoma"/>
      <w:sz w:val="16"/>
      <w:szCs w:val="16"/>
    </w:rPr>
  </w:style>
  <w:style w:type="character" w:customStyle="1" w:styleId="DokumentumtrkpChar">
    <w:name w:val="Dokumentumtérkép Char"/>
    <w:basedOn w:val="Bekezdsalapbettpusa"/>
    <w:link w:val="Dokumentumtrkp"/>
    <w:rsid w:val="00984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omaudit.hu" TargetMode="External"/><Relationship Id="rId1" Type="http://schemas.openxmlformats.org/officeDocument/2006/relationships/hyperlink" Target="mailto:h.o.m.audit@t-onlin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DC9A7-DEAE-4435-AE82-356F4A26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2503</Words>
  <Characters>18922</Characters>
  <Application>Microsoft Office Word</Application>
  <DocSecurity>0</DocSecurity>
  <Lines>157</Lines>
  <Paragraphs>42</Paragraphs>
  <ScaleCrop>false</ScaleCrop>
  <HeadingPairs>
    <vt:vector size="2" baseType="variant">
      <vt:variant>
        <vt:lpstr>Cím</vt:lpstr>
      </vt:variant>
      <vt:variant>
        <vt:i4>1</vt:i4>
      </vt:variant>
    </vt:vector>
  </HeadingPairs>
  <TitlesOfParts>
    <vt:vector size="1" baseType="lpstr">
      <vt:lpstr>Pénzintézeti jelzőszám:</vt:lpstr>
    </vt:vector>
  </TitlesOfParts>
  <Company>Bankért Kft.</Company>
  <LinksUpToDate>false</LinksUpToDate>
  <CharactersWithSpaces>21383</CharactersWithSpaces>
  <SharedDoc>false</SharedDoc>
  <HLinks>
    <vt:vector size="12" baseType="variant">
      <vt:variant>
        <vt:i4>6881318</vt:i4>
      </vt:variant>
      <vt:variant>
        <vt:i4>9</vt:i4>
      </vt:variant>
      <vt:variant>
        <vt:i4>0</vt:i4>
      </vt:variant>
      <vt:variant>
        <vt:i4>5</vt:i4>
      </vt:variant>
      <vt:variant>
        <vt:lpwstr>http://www.homaudit.hu/</vt:lpwstr>
      </vt:variant>
      <vt:variant>
        <vt:lpwstr/>
      </vt:variant>
      <vt:variant>
        <vt:i4>3866655</vt:i4>
      </vt:variant>
      <vt:variant>
        <vt:i4>6</vt:i4>
      </vt:variant>
      <vt:variant>
        <vt:i4>0</vt:i4>
      </vt:variant>
      <vt:variant>
        <vt:i4>5</vt:i4>
      </vt:variant>
      <vt:variant>
        <vt:lpwstr>mailto:h.o.m.audit@t-online.hu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Pénzintézeti jelzőszám:</dc:title>
  <dc:creator>Hegedűs Miklós</dc:creator>
  <cp:lastModifiedBy>Dr. Halmosi-Rokaj Odett</cp:lastModifiedBy>
  <cp:revision>3</cp:revision>
  <cp:lastPrinted>2016-12-04T09:14:00Z</cp:lastPrinted>
  <dcterms:created xsi:type="dcterms:W3CDTF">2018-04-08T07:13:00Z</dcterms:created>
  <dcterms:modified xsi:type="dcterms:W3CDTF">2018-04-17T09:38:00Z</dcterms:modified>
</cp:coreProperties>
</file>