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A7A4" w14:textId="77777777" w:rsidR="00C5505E" w:rsidRPr="00C5505E" w:rsidRDefault="00C5505E" w:rsidP="00C5505E">
      <w:pPr>
        <w:pStyle w:val="Listaszerbekezds"/>
        <w:numPr>
          <w:ilvl w:val="0"/>
          <w:numId w:val="4"/>
        </w:numPr>
        <w:spacing w:after="200" w:line="276" w:lineRule="auto"/>
        <w:jc w:val="right"/>
        <w:rPr>
          <w:rFonts w:ascii="Arial" w:eastAsia="Times New Roman" w:hAnsi="Arial" w:cs="Arial"/>
          <w:i/>
          <w:lang w:eastAsia="hu-HU"/>
        </w:rPr>
      </w:pPr>
      <w:r w:rsidRPr="00C5505E">
        <w:rPr>
          <w:rFonts w:ascii="Arial" w:eastAsia="Times New Roman" w:hAnsi="Arial" w:cs="Arial"/>
          <w:i/>
          <w:lang w:eastAsia="hu-HU"/>
        </w:rPr>
        <w:t xml:space="preserve">melléklet a 8/2017. (IV. 27.) önkormányzati rendelethez </w:t>
      </w:r>
    </w:p>
    <w:p w14:paraId="5CACF234" w14:textId="77777777" w:rsidR="00C5505E" w:rsidRPr="0043106B" w:rsidRDefault="00C5505E" w:rsidP="00C550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mallCaps/>
          <w:sz w:val="24"/>
          <w:szCs w:val="24"/>
          <w:lang w:eastAsia="hu-HU"/>
        </w:rPr>
        <w:t>KÖZÚTKEZELŐI HOZZÁJÁRULÁS KÉRELEM</w:t>
      </w:r>
    </w:p>
    <w:p w14:paraId="71D4947F" w14:textId="77777777" w:rsidR="00C5505E" w:rsidRPr="0043106B" w:rsidRDefault="00C5505E" w:rsidP="00C5505E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i/>
          <w:sz w:val="24"/>
          <w:szCs w:val="24"/>
          <w:lang w:eastAsia="hu-HU"/>
        </w:rPr>
        <w:t>Gépjárműbehajtó / útcsatlakozás létesítéshez</w:t>
      </w:r>
    </w:p>
    <w:p w14:paraId="0351C3A7" w14:textId="77777777" w:rsidR="00C5505E" w:rsidRPr="0043106B" w:rsidRDefault="00C5505E" w:rsidP="00C5505E">
      <w:pPr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72CB865A" w14:textId="77777777" w:rsidR="00C5505E" w:rsidRPr="0043106B" w:rsidRDefault="00C5505E" w:rsidP="00C5505E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1. Kérelmező</w:t>
      </w:r>
    </w:p>
    <w:p w14:paraId="04EE1CBE" w14:textId="77777777" w:rsidR="00C5505E" w:rsidRPr="0043106B" w:rsidRDefault="00C5505E" w:rsidP="00C5505E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neve:...............................................................................................................................</w:t>
      </w:r>
      <w:proofErr w:type="gramEnd"/>
    </w:p>
    <w:p w14:paraId="3DD15ABF" w14:textId="77777777" w:rsidR="00C5505E" w:rsidRPr="0043106B" w:rsidRDefault="00C5505E" w:rsidP="00C5505E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393344B" w14:textId="77777777" w:rsidR="00C5505E" w:rsidRPr="0043106B" w:rsidRDefault="00C5505E" w:rsidP="00C5505E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címe:...............................................................................................................................</w:t>
      </w:r>
      <w:proofErr w:type="gramEnd"/>
    </w:p>
    <w:p w14:paraId="6149F218" w14:textId="77777777" w:rsidR="00C5505E" w:rsidRPr="0043106B" w:rsidRDefault="00C5505E" w:rsidP="00C5505E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CD95C2E" w14:textId="77777777" w:rsidR="00C5505E" w:rsidRPr="0043106B" w:rsidRDefault="00C5505E" w:rsidP="00C5505E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telefonszáma:…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..………………………………………………………………………………</w:t>
      </w:r>
    </w:p>
    <w:p w14:paraId="69B24C44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824BAC5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2. A gépjárműbehajtó/útcsatlakozás/közműépítés helye</w:t>
      </w:r>
    </w:p>
    <w:p w14:paraId="341E1140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889D7E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Közút 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</w:t>
      </w:r>
      <w:proofErr w:type="gramEnd"/>
    </w:p>
    <w:p w14:paraId="140EAB11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1C558D0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település irányítószáma, 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neve:…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……………………………………………………...........</w:t>
      </w:r>
    </w:p>
    <w:p w14:paraId="5AECD3ED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A8B21AC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 (utca, házszám - lakott terület esetén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):..................................................................</w:t>
      </w:r>
      <w:proofErr w:type="gramEnd"/>
    </w:p>
    <w:p w14:paraId="56979B4D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12DAE52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3. A feltárni kívánt terület hrsz. -a</w:t>
      </w:r>
      <w:r w:rsidRPr="0043106B">
        <w:rPr>
          <w:rFonts w:ascii="Arial" w:eastAsia="Times New Roman" w:hAnsi="Arial" w:cs="Arial"/>
          <w:sz w:val="24"/>
          <w:szCs w:val="24"/>
          <w:lang w:eastAsia="hu-HU"/>
        </w:rPr>
        <w:t>: .......................................................................</w:t>
      </w: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tulajdonosának</w:t>
      </w:r>
    </w:p>
    <w:p w14:paraId="20852EFF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68B0BF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neve:...............................................................................................................................</w:t>
      </w:r>
      <w:proofErr w:type="gramEnd"/>
    </w:p>
    <w:p w14:paraId="3B516D7F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E2805F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címe:...............................................................................................................................</w:t>
      </w:r>
      <w:proofErr w:type="gramEnd"/>
    </w:p>
    <w:p w14:paraId="3563912F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C5754A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telefonszáma:..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…………………………………………………………………………………</w:t>
      </w:r>
    </w:p>
    <w:p w14:paraId="7D318114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F31DD5D" w14:textId="77777777" w:rsidR="00C5505E" w:rsidRPr="0043106B" w:rsidRDefault="00C5505E" w:rsidP="00C55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Dátum: ........................................</w:t>
      </w:r>
    </w:p>
    <w:p w14:paraId="670637C9" w14:textId="77777777" w:rsidR="00C5505E" w:rsidRPr="0043106B" w:rsidRDefault="00C5505E" w:rsidP="00C550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</w:t>
      </w:r>
    </w:p>
    <w:p w14:paraId="749715B9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                      aláírás</w:t>
      </w:r>
    </w:p>
    <w:p w14:paraId="63295623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DA6757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 xml:space="preserve">Az </w:t>
      </w:r>
      <w:r w:rsidRPr="0043106B">
        <w:rPr>
          <w:rFonts w:ascii="Arial" w:eastAsia="Times New Roman" w:hAnsi="Arial" w:cs="Arial"/>
          <w:b/>
          <w:i/>
          <w:sz w:val="24"/>
          <w:szCs w:val="24"/>
          <w:u w:val="single"/>
          <w:lang w:eastAsia="hu-HU"/>
        </w:rPr>
        <w:t>1 példányban</w:t>
      </w:r>
      <w:r w:rsidRPr="0043106B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 xml:space="preserve"> beadandó terv és annak szükséges mellékletei:</w:t>
      </w:r>
    </w:p>
    <w:p w14:paraId="2CBB3A4A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 létesítés pontos helye, helyszínről készült fényképek,</w:t>
      </w:r>
    </w:p>
    <w:p w14:paraId="25B7FFE0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 meglévő és tervezett állapot helyszínrajza (M=1:100 vagy M=1:200), ábrázolva az útpályához való csatlakozást,</w:t>
      </w:r>
    </w:p>
    <w:p w14:paraId="1EE009CC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 tervezett útcsatlakozás hossz-szelvénye, mintakeresztszelvénye szintadatokkal (a rámpa és a csatlakozó felületek esésviszonyai %-ban megadva),</w:t>
      </w:r>
    </w:p>
    <w:p w14:paraId="13E48D49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 vízelvezetés megoldása a létesítés környezetében,</w:t>
      </w:r>
    </w:p>
    <w:p w14:paraId="420CE982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műszaki leírás, tervezői nyilatkozat,</w:t>
      </w:r>
    </w:p>
    <w:p w14:paraId="0466FEB7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az érintett közmű szolgáltatókkal egyeztetett, lepecsételt terv,</w:t>
      </w:r>
    </w:p>
    <w:p w14:paraId="7E4667D3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hivatalos helyszínrajz, tulajdoni lap másolata, több tulajdonos esetén a tulajdonostársak beleegyező nyilatkozata,</w:t>
      </w:r>
    </w:p>
    <w:p w14:paraId="6E0A1671" w14:textId="77777777" w:rsidR="00C5505E" w:rsidRPr="0043106B" w:rsidRDefault="00C5505E" w:rsidP="00C5505E">
      <w:pPr>
        <w:numPr>
          <w:ilvl w:val="0"/>
          <w:numId w:val="3"/>
        </w:numPr>
        <w:tabs>
          <w:tab w:val="center" w:pos="7920"/>
        </w:tabs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fák kivágása esetén az érvényes fakivágási engedély.</w:t>
      </w:r>
    </w:p>
    <w:p w14:paraId="140BD295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49A5667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i/>
          <w:sz w:val="24"/>
          <w:szCs w:val="24"/>
          <w:lang w:eastAsia="hu-HU"/>
        </w:rPr>
        <w:t>A beadásra kerülő terveknek meg kell felelniük:</w:t>
      </w:r>
    </w:p>
    <w:p w14:paraId="4FF170B4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before="480" w:after="0" w:line="240" w:lineRule="auto"/>
        <w:ind w:hanging="360"/>
        <w:contextualSpacing/>
        <w:jc w:val="both"/>
        <w:outlineLvl w:val="0"/>
        <w:rPr>
          <w:rFonts w:ascii="Arial" w:eastAsiaTheme="majorEastAsia" w:hAnsi="Arial" w:cs="Arial"/>
          <w:sz w:val="24"/>
          <w:szCs w:val="24"/>
          <w:highlight w:val="white"/>
        </w:rPr>
      </w:pPr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az országos településrendezési és építési követelményekről szóló 253/1997. (XII. 20.) Korm. rendelet</w:t>
      </w:r>
    </w:p>
    <w:p w14:paraId="7C7D8792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before="480" w:after="0" w:line="240" w:lineRule="auto"/>
        <w:ind w:hanging="360"/>
        <w:contextualSpacing/>
        <w:jc w:val="both"/>
        <w:outlineLvl w:val="0"/>
        <w:rPr>
          <w:rFonts w:ascii="Arial" w:eastAsiaTheme="majorEastAsia" w:hAnsi="Arial" w:cs="Arial"/>
          <w:sz w:val="24"/>
          <w:szCs w:val="24"/>
          <w:highlight w:val="white"/>
        </w:rPr>
      </w:pPr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a közúti közlekedésről szóló 1988. évi I. törvény</w:t>
      </w:r>
    </w:p>
    <w:p w14:paraId="76C6F89A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before="480" w:after="0" w:line="240" w:lineRule="auto"/>
        <w:ind w:hanging="360"/>
        <w:contextualSpacing/>
        <w:jc w:val="both"/>
        <w:outlineLvl w:val="0"/>
        <w:rPr>
          <w:rFonts w:ascii="Arial" w:eastAsiaTheme="majorEastAsia" w:hAnsi="Arial" w:cs="Arial"/>
          <w:sz w:val="24"/>
          <w:szCs w:val="24"/>
          <w:highlight w:val="white"/>
        </w:rPr>
      </w:pPr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a közúti közlekedés szabályairól szóló 1/1975. (II. 5.) KPM-BM együttes rendelet</w:t>
      </w:r>
    </w:p>
    <w:p w14:paraId="4A3C22DB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before="480" w:after="0" w:line="240" w:lineRule="auto"/>
        <w:ind w:hanging="360"/>
        <w:contextualSpacing/>
        <w:jc w:val="both"/>
        <w:outlineLvl w:val="0"/>
        <w:rPr>
          <w:rFonts w:ascii="Arial" w:eastAsiaTheme="majorEastAsia" w:hAnsi="Arial" w:cs="Arial"/>
          <w:sz w:val="24"/>
          <w:szCs w:val="24"/>
          <w:highlight w:val="white"/>
        </w:rPr>
      </w:pPr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a közutak igazgatásáról</w:t>
      </w:r>
      <w:hyperlink r:id="rId5" w:anchor="lbj0id1434360840521fadb" w:history="1">
        <w:r w:rsidRPr="0043106B">
          <w:rPr>
            <w:rFonts w:ascii="Arial" w:eastAsiaTheme="majorEastAsia" w:hAnsi="Arial" w:cs="Arial"/>
            <w:b/>
            <w:sz w:val="24"/>
            <w:szCs w:val="24"/>
            <w:highlight w:val="white"/>
            <w:u w:val="single"/>
            <w:vertAlign w:val="superscript"/>
          </w:rPr>
          <w:t xml:space="preserve"> </w:t>
        </w:r>
      </w:hyperlink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szóló 19/1994. (V. 31.) KHVM rendelet</w:t>
      </w:r>
    </w:p>
    <w:p w14:paraId="00120F98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before="480" w:after="0" w:line="240" w:lineRule="auto"/>
        <w:ind w:hanging="360"/>
        <w:contextualSpacing/>
        <w:jc w:val="both"/>
        <w:outlineLvl w:val="0"/>
        <w:rPr>
          <w:rFonts w:ascii="Arial" w:eastAsiaTheme="majorEastAsia" w:hAnsi="Arial" w:cs="Arial"/>
          <w:sz w:val="24"/>
          <w:szCs w:val="24"/>
          <w:highlight w:val="white"/>
        </w:rPr>
      </w:pPr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 xml:space="preserve">a közutakon végzett munkák elkorlátozási és forgalombiztonsági követelményeiről szóló 3/2001. (I. 31.) </w:t>
      </w:r>
      <w:proofErr w:type="spellStart"/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>KöViM</w:t>
      </w:r>
      <w:proofErr w:type="spellEnd"/>
      <w:r w:rsidRPr="0043106B">
        <w:rPr>
          <w:rFonts w:ascii="Arial" w:eastAsiaTheme="majorEastAsia" w:hAnsi="Arial" w:cs="Arial"/>
          <w:b/>
          <w:sz w:val="24"/>
          <w:szCs w:val="24"/>
          <w:highlight w:val="white"/>
        </w:rPr>
        <w:t xml:space="preserve"> rendelet</w:t>
      </w:r>
    </w:p>
    <w:p w14:paraId="4FECDA23" w14:textId="77777777" w:rsidR="00C5505E" w:rsidRPr="0043106B" w:rsidRDefault="00C5505E" w:rsidP="00C5505E">
      <w:pPr>
        <w:numPr>
          <w:ilvl w:val="0"/>
          <w:numId w:val="2"/>
        </w:numPr>
        <w:tabs>
          <w:tab w:val="left" w:pos="720"/>
        </w:tabs>
        <w:spacing w:after="0" w:line="276" w:lineRule="auto"/>
        <w:ind w:hanging="360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vonatkozó útügyi műszaki előírások</w:t>
      </w:r>
    </w:p>
    <w:p w14:paraId="4C795917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5BAFCE" w14:textId="77777777" w:rsidR="00C5505E" w:rsidRPr="0043106B" w:rsidRDefault="00C5505E" w:rsidP="00C5505E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i/>
          <w:sz w:val="24"/>
          <w:szCs w:val="24"/>
          <w:lang w:eastAsia="hu-HU"/>
        </w:rPr>
        <w:t>A létesítendő gépjárműbehajtó/útcsatlakozás kivitelezésének megkezdését a rendelet 5. mellékeltében szereplő formanyomtatványon be kell jelenteni.</w:t>
      </w:r>
    </w:p>
    <w:p w14:paraId="6674539E" w14:textId="77777777" w:rsidR="00C5505E" w:rsidRPr="0043106B" w:rsidRDefault="00C5505E" w:rsidP="00C5505E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elkészült gépjárműbehajtó/útcsatlakozás készre jelentése:</w:t>
      </w:r>
    </w:p>
    <w:p w14:paraId="17B8AFD0" w14:textId="77777777" w:rsidR="00C5505E" w:rsidRPr="0043106B" w:rsidRDefault="00C5505E" w:rsidP="00C5505E">
      <w:pPr>
        <w:tabs>
          <w:tab w:val="center" w:pos="7920"/>
        </w:tabs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A használatba vételhez a közútkezelő hozzájárulás alapján elkészült gépjárműbehajtót/útcsatlakozást készre kell jelenteni, melyben meg kell adni a létesítési kérelemhez kiadott közútkezelői hozzájárulás számát.</w:t>
      </w:r>
    </w:p>
    <w:p w14:paraId="0DF702A0" w14:textId="77777777" w:rsidR="009F2C1F" w:rsidRDefault="009F2C1F" w:rsidP="009F2C1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7C93F32" w14:textId="2E8A62A4" w:rsidR="009F2C1F" w:rsidRDefault="009F2C1F" w:rsidP="009F2C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233D891E" w14:textId="77777777" w:rsidR="001F2AB8" w:rsidRDefault="001F2AB8"/>
    <w:sectPr w:rsidR="001F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80647"/>
    <w:multiLevelType w:val="hybridMultilevel"/>
    <w:tmpl w:val="99DE413A"/>
    <w:lvl w:ilvl="0" w:tplc="B1E0861E">
      <w:start w:val="4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150D3EC7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DB55C9F"/>
    <w:multiLevelType w:val="hybridMultilevel"/>
    <w:tmpl w:val="4B44D908"/>
    <w:lvl w:ilvl="0" w:tplc="7CDCAC16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654425D4"/>
    <w:multiLevelType w:val="hybridMultilevel"/>
    <w:tmpl w:val="FB1885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5E"/>
    <w:rsid w:val="001F2AB8"/>
    <w:rsid w:val="007C72BF"/>
    <w:rsid w:val="009F2C1F"/>
    <w:rsid w:val="00C5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DF0D"/>
  <w15:chartTrackingRefBased/>
  <w15:docId w15:val="{57B5524F-8FAB-41F6-B377-71D6D56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0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j.jogta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Diczházi Attila</dc:creator>
  <cp:keywords/>
  <dc:description/>
  <cp:lastModifiedBy>Dénes-Szatmári Anita</cp:lastModifiedBy>
  <cp:revision>2</cp:revision>
  <dcterms:created xsi:type="dcterms:W3CDTF">2017-09-01T07:26:00Z</dcterms:created>
  <dcterms:modified xsi:type="dcterms:W3CDTF">2021-02-18T08:35:00Z</dcterms:modified>
</cp:coreProperties>
</file>