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15" w:rsidRPr="00CC57DD" w:rsidRDefault="002579E8" w:rsidP="0035464B">
      <w:pPr>
        <w:jc w:val="both"/>
        <w:rPr>
          <w:rFonts w:ascii="Arial" w:hAnsi="Arial" w:cs="Arial"/>
          <w:b/>
        </w:rPr>
      </w:pPr>
      <w:r w:rsidRPr="00CC57DD">
        <w:rPr>
          <w:rFonts w:ascii="Arial" w:hAnsi="Arial" w:cs="Arial"/>
          <w:b/>
        </w:rPr>
        <w:t>1.melléklet</w:t>
      </w:r>
    </w:p>
    <w:p w:rsidR="00E341FF" w:rsidRPr="00CC57DD" w:rsidRDefault="00E341FF" w:rsidP="00E341FF">
      <w:pPr>
        <w:pStyle w:val="Cm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jc w:val="center"/>
        <w:rPr>
          <w:rFonts w:ascii="Arial" w:hAnsi="Arial" w:cs="Arial"/>
          <w:color w:val="auto"/>
          <w:spacing w:val="18"/>
          <w:sz w:val="24"/>
          <w:szCs w:val="24"/>
        </w:rPr>
      </w:pPr>
      <w:r w:rsidRPr="00CC57DD">
        <w:rPr>
          <w:rFonts w:ascii="Arial" w:hAnsi="Arial" w:cs="Arial"/>
          <w:color w:val="auto"/>
          <w:spacing w:val="18"/>
          <w:sz w:val="24"/>
          <w:szCs w:val="24"/>
        </w:rPr>
        <w:t>JÓVÁHAGYANDÓ MUNKARÉSZ – Rendelet-tervezet</w:t>
      </w:r>
    </w:p>
    <w:p w:rsidR="00E341FF" w:rsidRPr="00CC57DD" w:rsidRDefault="00E341FF" w:rsidP="00E341FF">
      <w:pPr>
        <w:pStyle w:val="Szvegtrzs"/>
        <w:spacing w:after="0"/>
        <w:jc w:val="center"/>
        <w:rPr>
          <w:rFonts w:ascii="Arial" w:hAnsi="Arial" w:cs="Arial"/>
          <w:b/>
        </w:rPr>
      </w:pPr>
      <w:r w:rsidRPr="00CC57DD">
        <w:rPr>
          <w:rFonts w:ascii="Arial" w:hAnsi="Arial" w:cs="Arial"/>
          <w:b/>
        </w:rPr>
        <w:t>Nagykovácsi Nagyközség Önkormányzat Képviselő-testületének</w:t>
      </w:r>
    </w:p>
    <w:p w:rsidR="00E341FF" w:rsidRPr="00CC57DD" w:rsidRDefault="00E341FF" w:rsidP="00E341FF">
      <w:pPr>
        <w:pStyle w:val="Szvegtrzs"/>
        <w:spacing w:after="0"/>
        <w:jc w:val="center"/>
        <w:rPr>
          <w:rFonts w:ascii="Arial" w:hAnsi="Arial" w:cs="Arial"/>
          <w:b/>
          <w:bCs/>
        </w:rPr>
      </w:pPr>
      <w:r w:rsidRPr="00CC57DD">
        <w:rPr>
          <w:rFonts w:ascii="Arial" w:hAnsi="Arial" w:cs="Arial"/>
          <w:b/>
          <w:bCs/>
        </w:rPr>
        <w:t>…/2017. (……) önkormányzati rendelete</w:t>
      </w:r>
      <w:r w:rsidRPr="00CC57DD">
        <w:rPr>
          <w:rStyle w:val="Lbjegyzet-hivatkozs"/>
          <w:rFonts w:ascii="Arial" w:hAnsi="Arial" w:cs="Arial"/>
          <w:b/>
          <w:bCs/>
        </w:rPr>
        <w:footnoteReference w:id="1"/>
      </w:r>
      <w:r w:rsidRPr="00CC57DD">
        <w:rPr>
          <w:rFonts w:ascii="Arial" w:hAnsi="Arial" w:cs="Arial"/>
          <w:b/>
          <w:bCs/>
        </w:rPr>
        <w:t xml:space="preserve"> </w:t>
      </w:r>
    </w:p>
    <w:p w:rsidR="00E341FF" w:rsidRPr="00CC57DD" w:rsidRDefault="00E341FF" w:rsidP="00E341FF">
      <w:pPr>
        <w:pStyle w:val="Szvegtrzs"/>
        <w:spacing w:after="0"/>
        <w:jc w:val="center"/>
        <w:rPr>
          <w:rFonts w:ascii="Arial" w:hAnsi="Arial" w:cs="Arial"/>
          <w:b/>
        </w:rPr>
      </w:pPr>
      <w:r w:rsidRPr="00CC57DD">
        <w:rPr>
          <w:rFonts w:ascii="Arial" w:hAnsi="Arial" w:cs="Arial"/>
          <w:b/>
        </w:rPr>
        <w:t xml:space="preserve">Nagykovácsi Nagyközség Helyi Építési Szabályzatának, valamint Szabályozási Tervének </w:t>
      </w:r>
    </w:p>
    <w:p w:rsidR="00E341FF" w:rsidRPr="00CC57DD" w:rsidRDefault="00E341FF" w:rsidP="00E341FF">
      <w:pPr>
        <w:pStyle w:val="Szvegtrzs"/>
        <w:spacing w:after="0"/>
        <w:jc w:val="center"/>
        <w:rPr>
          <w:rFonts w:ascii="Arial" w:hAnsi="Arial" w:cs="Arial"/>
          <w:b/>
          <w:bCs/>
        </w:rPr>
      </w:pPr>
      <w:r w:rsidRPr="00CC57DD">
        <w:rPr>
          <w:rFonts w:ascii="Arial" w:hAnsi="Arial" w:cs="Arial"/>
          <w:b/>
        </w:rPr>
        <w:t xml:space="preserve">jóváhagyásáról szóló 19/2009. (IX.01.) </w:t>
      </w:r>
      <w:r w:rsidRPr="00CC57DD">
        <w:rPr>
          <w:rFonts w:ascii="Arial" w:hAnsi="Arial" w:cs="Arial"/>
          <w:b/>
          <w:bCs/>
        </w:rPr>
        <w:t>Kt. sz. rendelet módosításáról</w:t>
      </w:r>
    </w:p>
    <w:p w:rsidR="00E341FF" w:rsidRPr="00CC57DD" w:rsidRDefault="00E341FF" w:rsidP="00E341FF">
      <w:pPr>
        <w:pStyle w:val="Style16"/>
        <w:widowControl/>
        <w:tabs>
          <w:tab w:val="left" w:leader="dot" w:pos="4339"/>
        </w:tabs>
        <w:spacing w:line="240" w:lineRule="auto"/>
        <w:ind w:left="355" w:hanging="355"/>
        <w:jc w:val="center"/>
        <w:rPr>
          <w:rFonts w:ascii="Arial" w:hAnsi="Arial" w:cs="Arial"/>
        </w:rPr>
      </w:pPr>
    </w:p>
    <w:p w:rsidR="00E341FF" w:rsidRPr="00CC57DD" w:rsidRDefault="00E341FF" w:rsidP="00E341F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C57DD">
        <w:rPr>
          <w:rFonts w:ascii="Arial" w:hAnsi="Arial" w:cs="Arial"/>
        </w:rPr>
        <w:t xml:space="preserve">Nagykovácsi Nagyközség Önkormányzatának Képviselő-testülete az Alaptörvény 32. cikk (2) bekezdésében és az épített környezet alakításáról és védelméről szóló 1997. évi LXXVIII. törvény 6/A.§ (3) bekezdésében és a 62. § (6) bekezdés 6. pontjában kapott felhatalmazás alapján, Magyarország helyi önkormányzatairól szóló 2011. évi CLXXXIX. törvény 13. § (1) bekezdése 1. pontjában és az épített környezet alakításáról és védelméről szóló 1997. évi LXXVIII. törvény 6. § (1) bekezdésében meghatározott feladatkörében eljárva, a 314/2012.(XI.8.) kormányrendelet 28.§ (1), 42/A.§-ban foglaltak szerint biztosított véleményezési jogkörében eljáró Pest Megye Állami </w:t>
      </w:r>
      <w:proofErr w:type="spellStart"/>
      <w:r w:rsidRPr="00CC57DD">
        <w:rPr>
          <w:rFonts w:ascii="Arial" w:hAnsi="Arial" w:cs="Arial"/>
        </w:rPr>
        <w:t>Főépítésze</w:t>
      </w:r>
      <w:proofErr w:type="spellEnd"/>
      <w:r w:rsidRPr="00CC57DD">
        <w:rPr>
          <w:rFonts w:ascii="Arial" w:hAnsi="Arial" w:cs="Arial"/>
        </w:rPr>
        <w:t xml:space="preserve"> véleményének kikérésével, Nagykovácsi Nagyközs</w:t>
      </w:r>
      <w:r w:rsidR="00037AA3" w:rsidRPr="00CC57DD">
        <w:rPr>
          <w:rFonts w:ascii="Arial" w:hAnsi="Arial" w:cs="Arial"/>
        </w:rPr>
        <w:t>ég Helyi Építési Szabályzatának</w:t>
      </w:r>
      <w:r w:rsidRPr="00CC57DD">
        <w:rPr>
          <w:rFonts w:ascii="Arial" w:hAnsi="Arial" w:cs="Arial"/>
        </w:rPr>
        <w:t xml:space="preserve"> jóváhagyásáról szóló 19/2009. (IX.01.) Kt.</w:t>
      </w:r>
      <w:r w:rsidRPr="00CC57DD">
        <w:rPr>
          <w:rFonts w:ascii="Arial" w:hAnsi="Arial" w:cs="Arial"/>
          <w:bCs/>
        </w:rPr>
        <w:t xml:space="preserve"> sz.</w:t>
      </w:r>
      <w:r w:rsidRPr="00CC57DD">
        <w:rPr>
          <w:rFonts w:ascii="Arial" w:hAnsi="Arial" w:cs="Arial"/>
          <w:b/>
          <w:bCs/>
        </w:rPr>
        <w:t xml:space="preserve"> </w:t>
      </w:r>
      <w:r w:rsidRPr="00CC57DD">
        <w:rPr>
          <w:rFonts w:ascii="Arial" w:hAnsi="Arial" w:cs="Arial"/>
        </w:rPr>
        <w:t xml:space="preserve">rendeletét </w:t>
      </w:r>
      <w:r w:rsidR="00037AA3" w:rsidRPr="00CC57DD">
        <w:rPr>
          <w:rFonts w:ascii="Arial" w:hAnsi="Arial" w:cs="Arial"/>
        </w:rPr>
        <w:t xml:space="preserve">(a továbbiakban: </w:t>
      </w:r>
      <w:proofErr w:type="spellStart"/>
      <w:r w:rsidR="00037AA3" w:rsidRPr="00CC57DD">
        <w:rPr>
          <w:rFonts w:ascii="Arial" w:hAnsi="Arial" w:cs="Arial"/>
        </w:rPr>
        <w:t>HÉSz</w:t>
      </w:r>
      <w:proofErr w:type="spellEnd"/>
      <w:r w:rsidR="00037AA3" w:rsidRPr="00CC57DD">
        <w:rPr>
          <w:rFonts w:ascii="Arial" w:hAnsi="Arial" w:cs="Arial"/>
        </w:rPr>
        <w:t xml:space="preserve">) </w:t>
      </w:r>
      <w:r w:rsidRPr="00CC57DD">
        <w:rPr>
          <w:rFonts w:ascii="Arial" w:hAnsi="Arial" w:cs="Arial"/>
        </w:rPr>
        <w:t>a következők szerint módosítja:</w:t>
      </w:r>
    </w:p>
    <w:p w:rsidR="00E341FF" w:rsidRPr="00CC57DD" w:rsidRDefault="00E341FF" w:rsidP="00E341F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C57DD" w:rsidRDefault="00E341FF" w:rsidP="00CC57DD">
      <w:pPr>
        <w:ind w:left="360" w:hanging="360"/>
        <w:jc w:val="center"/>
        <w:rPr>
          <w:rFonts w:ascii="Arial" w:hAnsi="Arial" w:cs="Arial"/>
        </w:rPr>
      </w:pPr>
      <w:r w:rsidRPr="00CC57DD">
        <w:rPr>
          <w:rFonts w:ascii="Arial" w:hAnsi="Arial" w:cs="Arial"/>
          <w:b/>
        </w:rPr>
        <w:t>1. §</w:t>
      </w:r>
    </w:p>
    <w:p w:rsidR="00CC57DD" w:rsidRDefault="00CC57DD" w:rsidP="00E341FF">
      <w:pPr>
        <w:ind w:left="360" w:hanging="360"/>
        <w:jc w:val="both"/>
        <w:rPr>
          <w:rFonts w:ascii="Arial" w:hAnsi="Arial" w:cs="Arial"/>
          <w:bCs/>
        </w:rPr>
      </w:pPr>
    </w:p>
    <w:p w:rsidR="00E341FF" w:rsidRPr="00CC57DD" w:rsidRDefault="00E341FF" w:rsidP="00E341FF">
      <w:pPr>
        <w:ind w:left="360" w:hanging="360"/>
        <w:jc w:val="both"/>
        <w:rPr>
          <w:rFonts w:ascii="Arial" w:hAnsi="Arial" w:cs="Arial"/>
        </w:rPr>
      </w:pPr>
      <w:r w:rsidRPr="00CC57DD">
        <w:rPr>
          <w:rFonts w:ascii="Arial" w:hAnsi="Arial" w:cs="Arial"/>
          <w:bCs/>
        </w:rPr>
        <w:t xml:space="preserve">A </w:t>
      </w:r>
      <w:proofErr w:type="spellStart"/>
      <w:r w:rsidRPr="00CC57DD">
        <w:rPr>
          <w:rFonts w:ascii="Arial" w:hAnsi="Arial" w:cs="Arial"/>
          <w:bCs/>
        </w:rPr>
        <w:t>HÉSz</w:t>
      </w:r>
      <w:proofErr w:type="spellEnd"/>
      <w:r w:rsidRPr="00CC57DD">
        <w:rPr>
          <w:rFonts w:ascii="Arial" w:hAnsi="Arial" w:cs="Arial"/>
          <w:bCs/>
        </w:rPr>
        <w:t xml:space="preserve"> </w:t>
      </w:r>
      <w:r w:rsidRPr="00CC57DD">
        <w:rPr>
          <w:rFonts w:ascii="Arial" w:hAnsi="Arial" w:cs="Arial"/>
        </w:rPr>
        <w:t>21.§ (4) bekezdés helyébe az alábbi rendelkezés lép:</w:t>
      </w:r>
    </w:p>
    <w:p w:rsidR="00E341FF" w:rsidRPr="00CC57DD" w:rsidRDefault="00CC57DD" w:rsidP="00CC57DD">
      <w:pPr>
        <w:jc w:val="both"/>
        <w:rPr>
          <w:rFonts w:ascii="Arial" w:hAnsi="Arial" w:cs="Arial"/>
        </w:rPr>
      </w:pPr>
      <w:r w:rsidRPr="00CC57DD">
        <w:rPr>
          <w:rFonts w:ascii="Arial" w:hAnsi="Arial" w:cs="Arial"/>
        </w:rPr>
        <w:t>„(4)</w:t>
      </w:r>
      <w:r>
        <w:rPr>
          <w:rFonts w:ascii="Arial" w:hAnsi="Arial" w:cs="Arial"/>
          <w:b/>
        </w:rPr>
        <w:t xml:space="preserve"> </w:t>
      </w:r>
      <w:r w:rsidR="00E341FF" w:rsidRPr="00CC57DD">
        <w:rPr>
          <w:rFonts w:ascii="Arial" w:hAnsi="Arial" w:cs="Arial"/>
          <w:b/>
        </w:rPr>
        <w:t xml:space="preserve">SZT-3/M2 </w:t>
      </w:r>
      <w:r w:rsidR="00E341FF" w:rsidRPr="00CC57DD">
        <w:rPr>
          <w:rFonts w:ascii="Arial" w:hAnsi="Arial" w:cs="Arial"/>
        </w:rPr>
        <w:t xml:space="preserve">Amerikai Iskola és a 0126/1 </w:t>
      </w:r>
      <w:proofErr w:type="spellStart"/>
      <w:r w:rsidR="00E341FF" w:rsidRPr="00CC57DD">
        <w:rPr>
          <w:rFonts w:ascii="Arial" w:hAnsi="Arial" w:cs="Arial"/>
        </w:rPr>
        <w:t>hrsz</w:t>
      </w:r>
      <w:proofErr w:type="spellEnd"/>
      <w:r w:rsidR="00E341FF" w:rsidRPr="00CC57DD">
        <w:rPr>
          <w:rFonts w:ascii="Arial" w:hAnsi="Arial" w:cs="Arial"/>
        </w:rPr>
        <w:t xml:space="preserve"> út közötti területek szabályozási terve területére (</w:t>
      </w:r>
      <w:proofErr w:type="spellStart"/>
      <w:r w:rsidR="00E341FF" w:rsidRPr="00CC57DD">
        <w:rPr>
          <w:rFonts w:ascii="Arial" w:hAnsi="Arial" w:cs="Arial"/>
        </w:rPr>
        <w:t>HÉSz</w:t>
      </w:r>
      <w:proofErr w:type="spellEnd"/>
      <w:r w:rsidR="00E341FF" w:rsidRPr="00CC57DD">
        <w:rPr>
          <w:rFonts w:ascii="Arial" w:hAnsi="Arial" w:cs="Arial"/>
        </w:rPr>
        <w:t xml:space="preserve"> 6. sz. melléklet), az alábbi előírásokat is be kell tartani:</w:t>
      </w:r>
    </w:p>
    <w:p w:rsidR="00E341FF" w:rsidRPr="00CC57DD" w:rsidRDefault="00E341FF" w:rsidP="00E341FF">
      <w:pPr>
        <w:numPr>
          <w:ilvl w:val="0"/>
          <w:numId w:val="14"/>
        </w:numPr>
        <w:tabs>
          <w:tab w:val="left" w:pos="426"/>
        </w:tabs>
        <w:spacing w:after="60"/>
        <w:jc w:val="both"/>
        <w:rPr>
          <w:rFonts w:ascii="Arial" w:hAnsi="Arial" w:cs="Arial"/>
        </w:rPr>
      </w:pPr>
      <w:r w:rsidRPr="00CC57DD">
        <w:rPr>
          <w:rFonts w:ascii="Arial" w:hAnsi="Arial" w:cs="Arial"/>
        </w:rPr>
        <w:t xml:space="preserve">A Budai Tájvédelmi Körzet határán húzódó kerítést tájba illően, áttört szerkezettel kell kialakítania. A Tájvédelmi Körzet határán épülő kerítés magassága legfeljebb </w:t>
      </w:r>
      <w:smartTag w:uri="urn:schemas-microsoft-com:office:smarttags" w:element="metricconverter">
        <w:smartTagPr>
          <w:attr w:name="ProductID" w:val="2,0 m"/>
        </w:smartTagPr>
        <w:r w:rsidRPr="00CC57DD">
          <w:rPr>
            <w:rFonts w:ascii="Arial" w:hAnsi="Arial" w:cs="Arial"/>
          </w:rPr>
          <w:t>2,0 m</w:t>
        </w:r>
      </w:smartTag>
      <w:r w:rsidRPr="00CC57DD">
        <w:rPr>
          <w:rFonts w:ascii="Arial" w:hAnsi="Arial" w:cs="Arial"/>
        </w:rPr>
        <w:t xml:space="preserve">, a kerítés lábazata legfeljebb </w:t>
      </w:r>
      <w:smartTag w:uri="urn:schemas-microsoft-com:office:smarttags" w:element="metricconverter">
        <w:smartTagPr>
          <w:attr w:name="ProductID" w:val="0,7 m"/>
        </w:smartTagPr>
        <w:r w:rsidRPr="00CC57DD">
          <w:rPr>
            <w:rFonts w:ascii="Arial" w:hAnsi="Arial" w:cs="Arial"/>
          </w:rPr>
          <w:t>0,7 m</w:t>
        </w:r>
      </w:smartTag>
      <w:r w:rsidRPr="00CC57DD">
        <w:rPr>
          <w:rFonts w:ascii="Arial" w:hAnsi="Arial" w:cs="Arial"/>
        </w:rPr>
        <w:t xml:space="preserve"> lehet.</w:t>
      </w:r>
    </w:p>
    <w:p w:rsidR="00E341FF" w:rsidRPr="00CC57DD" w:rsidRDefault="00E341FF" w:rsidP="00E341FF">
      <w:pPr>
        <w:numPr>
          <w:ilvl w:val="0"/>
          <w:numId w:val="14"/>
        </w:numPr>
        <w:tabs>
          <w:tab w:val="left" w:pos="426"/>
        </w:tabs>
        <w:spacing w:after="60"/>
        <w:jc w:val="both"/>
        <w:rPr>
          <w:rFonts w:ascii="Arial" w:hAnsi="Arial" w:cs="Arial"/>
        </w:rPr>
      </w:pPr>
      <w:r w:rsidRPr="00CC57DD">
        <w:rPr>
          <w:rFonts w:ascii="Arial" w:hAnsi="Arial" w:cs="Arial"/>
        </w:rPr>
        <w:t>Az új közintézmény (pl. iskola, szociális/nyugdíjas otthon,) létesítése esetén az intézménykert kialakítására vonatkozóan az engedélyezési terv részeként kertépítészeti tervet kell készíteni.</w:t>
      </w:r>
    </w:p>
    <w:p w:rsidR="00E341FF" w:rsidRPr="00CC57DD" w:rsidRDefault="00E341FF" w:rsidP="00E341FF">
      <w:pPr>
        <w:numPr>
          <w:ilvl w:val="0"/>
          <w:numId w:val="14"/>
        </w:numPr>
        <w:tabs>
          <w:tab w:val="left" w:pos="426"/>
        </w:tabs>
        <w:spacing w:after="60"/>
        <w:jc w:val="both"/>
        <w:rPr>
          <w:rFonts w:ascii="Arial" w:hAnsi="Arial" w:cs="Arial"/>
        </w:rPr>
      </w:pPr>
      <w:r w:rsidRPr="00CC57DD">
        <w:rPr>
          <w:rFonts w:ascii="Arial" w:hAnsi="Arial" w:cs="Arial"/>
        </w:rPr>
        <w:t>A zöldfelületek kialakítására az alábbi előírások vonatkoznak:</w:t>
      </w:r>
    </w:p>
    <w:p w:rsidR="00E341FF" w:rsidRPr="00CC57DD" w:rsidRDefault="00E341FF" w:rsidP="00E341FF">
      <w:pPr>
        <w:numPr>
          <w:ilvl w:val="1"/>
          <w:numId w:val="13"/>
        </w:numPr>
        <w:tabs>
          <w:tab w:val="clear" w:pos="1814"/>
          <w:tab w:val="left" w:pos="426"/>
          <w:tab w:val="num" w:pos="1440"/>
        </w:tabs>
        <w:spacing w:after="60"/>
        <w:ind w:left="1440" w:hanging="340"/>
        <w:jc w:val="both"/>
        <w:rPr>
          <w:rFonts w:ascii="Arial" w:hAnsi="Arial" w:cs="Arial"/>
        </w:rPr>
      </w:pPr>
      <w:r w:rsidRPr="00CC57DD">
        <w:rPr>
          <w:rFonts w:ascii="Arial" w:hAnsi="Arial" w:cs="Arial"/>
        </w:rPr>
        <w:t>A zöldfelület minden 150m²-én 1 db lombos fa, vagy 40 db legalább közepes növekedésű (1-</w:t>
      </w:r>
      <w:smartTag w:uri="urn:schemas-microsoft-com:office:smarttags" w:element="metricconverter">
        <w:smartTagPr>
          <w:attr w:name="ProductID" w:val="1,5 m"/>
        </w:smartTagPr>
        <w:r w:rsidRPr="00CC57DD">
          <w:rPr>
            <w:rFonts w:ascii="Arial" w:hAnsi="Arial" w:cs="Arial"/>
          </w:rPr>
          <w:t>1,5 m</w:t>
        </w:r>
      </w:smartTag>
      <w:r w:rsidRPr="00CC57DD">
        <w:rPr>
          <w:rFonts w:ascii="Arial" w:hAnsi="Arial" w:cs="Arial"/>
        </w:rPr>
        <w:t xml:space="preserve"> magasra </w:t>
      </w:r>
      <w:proofErr w:type="spellStart"/>
      <w:r w:rsidRPr="00CC57DD">
        <w:rPr>
          <w:rFonts w:ascii="Arial" w:hAnsi="Arial" w:cs="Arial"/>
        </w:rPr>
        <w:t>növő</w:t>
      </w:r>
      <w:proofErr w:type="spellEnd"/>
      <w:r w:rsidRPr="00CC57DD">
        <w:rPr>
          <w:rFonts w:ascii="Arial" w:hAnsi="Arial" w:cs="Arial"/>
        </w:rPr>
        <w:t>) cserje elültetése szükséges.</w:t>
      </w:r>
      <w:r w:rsidRPr="00CC57DD">
        <w:rPr>
          <w:rFonts w:ascii="Arial" w:hAnsi="Arial" w:cs="Arial"/>
          <w:snapToGrid w:val="0"/>
        </w:rPr>
        <w:t xml:space="preserve"> Az övezetben a telkek teljes területére kiterjedő zöldfelületi rendezés, zöldfelületi felújítás csak kertépítészeti engedélyezési terv alapján történhet.</w:t>
      </w:r>
    </w:p>
    <w:p w:rsidR="00E341FF" w:rsidRPr="00CC57DD" w:rsidRDefault="00E341FF" w:rsidP="00E341FF">
      <w:pPr>
        <w:numPr>
          <w:ilvl w:val="1"/>
          <w:numId w:val="13"/>
        </w:numPr>
        <w:tabs>
          <w:tab w:val="clear" w:pos="1814"/>
          <w:tab w:val="left" w:pos="284"/>
          <w:tab w:val="num" w:pos="1440"/>
        </w:tabs>
        <w:spacing w:after="60"/>
        <w:ind w:left="1440" w:hanging="340"/>
        <w:jc w:val="both"/>
        <w:rPr>
          <w:rFonts w:ascii="Arial" w:hAnsi="Arial" w:cs="Arial"/>
          <w:snapToGrid w:val="0"/>
        </w:rPr>
      </w:pPr>
      <w:r w:rsidRPr="00CC57DD">
        <w:rPr>
          <w:rFonts w:ascii="Arial" w:hAnsi="Arial" w:cs="Arial"/>
          <w:snapToGrid w:val="0"/>
        </w:rPr>
        <w:t xml:space="preserve">a telkek zöldfelülettel borított részének legalább ¼-ét háromszintű (gyep- cserje- és lombkoronaszint együttesen), növényzet alkalmazásával kell kialakítani. Kizárólag egyszintű növényzet (gyep) a zöldfelülettel fedett terület legfeljebb felét boríthatja. </w:t>
      </w:r>
    </w:p>
    <w:p w:rsidR="00E341FF" w:rsidRPr="00CC57DD" w:rsidRDefault="00E341FF" w:rsidP="00E341FF">
      <w:pPr>
        <w:pStyle w:val="Szvegtrzs"/>
        <w:numPr>
          <w:ilvl w:val="1"/>
          <w:numId w:val="13"/>
        </w:numPr>
        <w:tabs>
          <w:tab w:val="clear" w:pos="1814"/>
          <w:tab w:val="left" w:pos="284"/>
          <w:tab w:val="num" w:pos="1440"/>
        </w:tabs>
        <w:spacing w:after="60"/>
        <w:ind w:left="1440" w:hanging="340"/>
        <w:jc w:val="both"/>
        <w:rPr>
          <w:rFonts w:ascii="Arial" w:hAnsi="Arial" w:cs="Arial"/>
          <w:snapToGrid w:val="0"/>
        </w:rPr>
      </w:pPr>
      <w:r w:rsidRPr="00CC57DD">
        <w:rPr>
          <w:rFonts w:ascii="Arial" w:hAnsi="Arial" w:cs="Arial"/>
          <w:snapToGrid w:val="0"/>
        </w:rPr>
        <w:lastRenderedPageBreak/>
        <w:t xml:space="preserve">a parkolók telken belül is fásítva alakítandók ki: 4 </w:t>
      </w:r>
      <w:proofErr w:type="spellStart"/>
      <w:r w:rsidRPr="00CC57DD">
        <w:rPr>
          <w:rFonts w:ascii="Arial" w:hAnsi="Arial" w:cs="Arial"/>
          <w:snapToGrid w:val="0"/>
        </w:rPr>
        <w:t>parkolóhelyenként</w:t>
      </w:r>
      <w:proofErr w:type="spellEnd"/>
      <w:r w:rsidRPr="00CC57DD">
        <w:rPr>
          <w:rFonts w:ascii="Arial" w:hAnsi="Arial" w:cs="Arial"/>
          <w:snapToGrid w:val="0"/>
        </w:rPr>
        <w:t xml:space="preserve"> legalább 1, legalább kétszer iskolázott, közepes növekedésű, lombos fa telepítendő.</w:t>
      </w:r>
    </w:p>
    <w:p w:rsidR="00E341FF" w:rsidRDefault="00E341FF" w:rsidP="00E341FF">
      <w:pPr>
        <w:numPr>
          <w:ilvl w:val="1"/>
          <w:numId w:val="13"/>
        </w:numPr>
        <w:tabs>
          <w:tab w:val="clear" w:pos="1814"/>
          <w:tab w:val="left" w:pos="426"/>
          <w:tab w:val="num" w:pos="1440"/>
        </w:tabs>
        <w:spacing w:after="60"/>
        <w:ind w:left="1440" w:hanging="340"/>
        <w:jc w:val="both"/>
        <w:rPr>
          <w:rFonts w:ascii="Arial" w:hAnsi="Arial" w:cs="Arial"/>
        </w:rPr>
      </w:pPr>
      <w:r w:rsidRPr="00CC57DD">
        <w:rPr>
          <w:rFonts w:ascii="Arial" w:hAnsi="Arial" w:cs="Arial"/>
          <w:snapToGrid w:val="0"/>
        </w:rPr>
        <w:t xml:space="preserve">a kötelező zöldfelület számításnál a zöldfelület mértékébe a gyepes sportpálya egyszintű növényzetként 100 % mértékig, a gyephézagos burkolat közül a műanyag gyepráccsal fedett és gyepesített terület 50 % mértékig beszámítható. Egyéb gyephézagos burkolat (pl. </w:t>
      </w:r>
      <w:r w:rsidRPr="00CC57DD">
        <w:rPr>
          <w:rFonts w:ascii="Arial" w:hAnsi="Arial" w:cs="Arial"/>
        </w:rPr>
        <w:t>gyephézagos betonburkolat) a kötelező legkisebb zöldfelület számításnál nem vehető figyelembe.</w:t>
      </w:r>
      <w:r w:rsidR="00D9433B">
        <w:rPr>
          <w:rFonts w:ascii="Arial" w:hAnsi="Arial" w:cs="Arial"/>
        </w:rPr>
        <w:t>”</w:t>
      </w:r>
    </w:p>
    <w:p w:rsidR="00CC57DD" w:rsidRPr="00CC57DD" w:rsidRDefault="00CC57DD" w:rsidP="00CC57DD">
      <w:pPr>
        <w:tabs>
          <w:tab w:val="left" w:pos="426"/>
        </w:tabs>
        <w:spacing w:after="60"/>
        <w:jc w:val="both"/>
        <w:rPr>
          <w:rFonts w:ascii="Arial" w:hAnsi="Arial" w:cs="Arial"/>
        </w:rPr>
      </w:pPr>
    </w:p>
    <w:p w:rsidR="00CC57DD" w:rsidRDefault="00E341FF" w:rsidP="00CC57DD">
      <w:pPr>
        <w:ind w:left="360" w:hanging="360"/>
        <w:jc w:val="center"/>
        <w:rPr>
          <w:rFonts w:ascii="Arial" w:hAnsi="Arial" w:cs="Arial"/>
        </w:rPr>
      </w:pPr>
      <w:r w:rsidRPr="00CC57DD">
        <w:rPr>
          <w:rFonts w:ascii="Arial" w:hAnsi="Arial" w:cs="Arial"/>
          <w:b/>
        </w:rPr>
        <w:t>2. §</w:t>
      </w:r>
    </w:p>
    <w:p w:rsidR="00CC57DD" w:rsidRDefault="00CC57DD" w:rsidP="00E341FF">
      <w:pPr>
        <w:ind w:left="360" w:hanging="360"/>
        <w:jc w:val="both"/>
        <w:rPr>
          <w:rFonts w:ascii="Arial" w:hAnsi="Arial" w:cs="Arial"/>
        </w:rPr>
      </w:pPr>
    </w:p>
    <w:p w:rsidR="00E341FF" w:rsidRPr="00CC57DD" w:rsidRDefault="00E341FF" w:rsidP="00E341FF">
      <w:pPr>
        <w:ind w:left="360" w:hanging="360"/>
        <w:jc w:val="both"/>
        <w:rPr>
          <w:rFonts w:ascii="Arial" w:hAnsi="Arial" w:cs="Arial"/>
        </w:rPr>
      </w:pPr>
      <w:r w:rsidRPr="00CC57DD">
        <w:rPr>
          <w:rFonts w:ascii="Arial" w:hAnsi="Arial" w:cs="Arial"/>
          <w:bCs/>
        </w:rPr>
        <w:t xml:space="preserve">A </w:t>
      </w:r>
      <w:proofErr w:type="spellStart"/>
      <w:r w:rsidRPr="00CC57DD">
        <w:rPr>
          <w:rFonts w:ascii="Arial" w:hAnsi="Arial" w:cs="Arial"/>
          <w:bCs/>
        </w:rPr>
        <w:t>HÉSz</w:t>
      </w:r>
      <w:proofErr w:type="spellEnd"/>
      <w:r w:rsidRPr="00CC57DD">
        <w:rPr>
          <w:rFonts w:ascii="Arial" w:hAnsi="Arial" w:cs="Arial"/>
          <w:bCs/>
        </w:rPr>
        <w:t xml:space="preserve"> </w:t>
      </w:r>
      <w:r w:rsidRPr="00CC57DD">
        <w:rPr>
          <w:rFonts w:ascii="Arial" w:hAnsi="Arial" w:cs="Arial"/>
        </w:rPr>
        <w:t>22.§ (5) bekezdés f) pontja helyébe az alábbi rendelkezés lép:</w:t>
      </w:r>
    </w:p>
    <w:p w:rsidR="00E341FF" w:rsidRPr="00CC57DD" w:rsidRDefault="00CC57DD" w:rsidP="00E341FF">
      <w:pPr>
        <w:tabs>
          <w:tab w:val="left" w:pos="426"/>
          <w:tab w:val="num" w:pos="1080"/>
        </w:tabs>
        <w:ind w:left="740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E341FF" w:rsidRPr="00CC57DD">
        <w:rPr>
          <w:rFonts w:ascii="Arial" w:hAnsi="Arial" w:cs="Arial"/>
        </w:rPr>
        <w:t>f) Az övezet részletes előírásai: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975"/>
        <w:gridCol w:w="851"/>
        <w:gridCol w:w="964"/>
        <w:gridCol w:w="949"/>
        <w:gridCol w:w="794"/>
        <w:gridCol w:w="833"/>
        <w:gridCol w:w="737"/>
        <w:gridCol w:w="1304"/>
      </w:tblGrid>
      <w:tr w:rsidR="00E341FF" w:rsidRPr="00CC57DD" w:rsidTr="004801A8">
        <w:trPr>
          <w:cantSplit/>
          <w:trHeight w:hRule="exact" w:val="454"/>
        </w:trPr>
        <w:tc>
          <w:tcPr>
            <w:tcW w:w="1690" w:type="dxa"/>
            <w:vMerge w:val="restart"/>
            <w:tcBorders>
              <w:top w:val="double" w:sz="2" w:space="0" w:color="auto"/>
              <w:left w:val="double" w:sz="4" w:space="0" w:color="auto"/>
            </w:tcBorders>
            <w:vAlign w:val="bottom"/>
          </w:tcPr>
          <w:p w:rsidR="00E341FF" w:rsidRPr="00CC57DD" w:rsidRDefault="00E341FF" w:rsidP="004801A8">
            <w:pPr>
              <w:jc w:val="center"/>
              <w:rPr>
                <w:rFonts w:ascii="Arial" w:hAnsi="Arial" w:cs="Arial"/>
                <w:b/>
                <w:bCs/>
              </w:rPr>
            </w:pPr>
            <w:r w:rsidRPr="00CC57DD">
              <w:rPr>
                <w:rFonts w:ascii="Arial" w:hAnsi="Arial" w:cs="Arial"/>
                <w:b/>
                <w:bCs/>
              </w:rPr>
              <w:t>Ko-3</w:t>
            </w:r>
          </w:p>
        </w:tc>
        <w:tc>
          <w:tcPr>
            <w:tcW w:w="6103" w:type="dxa"/>
            <w:gridSpan w:val="7"/>
            <w:tcBorders>
              <w:top w:val="double" w:sz="2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E341FF" w:rsidRPr="00CC57DD" w:rsidRDefault="00E341FF" w:rsidP="004801A8">
            <w:pPr>
              <w:pStyle w:val="Cmsor4"/>
              <w:ind w:firstLine="0"/>
              <w:jc w:val="center"/>
              <w:rPr>
                <w:rFonts w:ascii="Arial" w:hAnsi="Arial" w:cs="Arial"/>
                <w:bCs/>
                <w:smallCaps/>
                <w:spacing w:val="0"/>
                <w:szCs w:val="24"/>
              </w:rPr>
            </w:pPr>
            <w:r w:rsidRPr="00CC57DD">
              <w:rPr>
                <w:rFonts w:ascii="Arial" w:hAnsi="Arial" w:cs="Arial"/>
                <w:bCs/>
                <w:smallCaps/>
                <w:spacing w:val="0"/>
                <w:szCs w:val="24"/>
              </w:rPr>
              <w:t>Az építési telek általános határértékei</w:t>
            </w:r>
          </w:p>
        </w:tc>
        <w:tc>
          <w:tcPr>
            <w:tcW w:w="1304" w:type="dxa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C0C0C0"/>
            <w:vAlign w:val="center"/>
          </w:tcPr>
          <w:p w:rsidR="00E341FF" w:rsidRPr="00CC57DD" w:rsidRDefault="00E341FF" w:rsidP="004801A8">
            <w:pPr>
              <w:pStyle w:val="Cmsor4"/>
              <w:tabs>
                <w:tab w:val="clear" w:pos="864"/>
              </w:tabs>
              <w:ind w:left="-2" w:firstLine="0"/>
              <w:jc w:val="center"/>
              <w:rPr>
                <w:rFonts w:ascii="Arial" w:hAnsi="Arial" w:cs="Arial"/>
                <w:bCs/>
                <w:smallCaps/>
                <w:spacing w:val="0"/>
                <w:szCs w:val="24"/>
              </w:rPr>
            </w:pPr>
            <w:r w:rsidRPr="00CC57DD">
              <w:rPr>
                <w:rFonts w:ascii="Arial" w:hAnsi="Arial" w:cs="Arial"/>
                <w:bCs/>
                <w:smallCaps/>
                <w:spacing w:val="0"/>
                <w:szCs w:val="24"/>
              </w:rPr>
              <w:t>Az épület</w:t>
            </w:r>
          </w:p>
        </w:tc>
      </w:tr>
      <w:tr w:rsidR="00E341FF" w:rsidRPr="00CC57DD" w:rsidTr="004801A8">
        <w:trPr>
          <w:cantSplit/>
          <w:trHeight w:hRule="exact" w:val="510"/>
        </w:trPr>
        <w:tc>
          <w:tcPr>
            <w:tcW w:w="1690" w:type="dxa"/>
            <w:vMerge/>
            <w:tcBorders>
              <w:left w:val="double" w:sz="4" w:space="0" w:color="auto"/>
              <w:bottom w:val="nil"/>
            </w:tcBorders>
          </w:tcPr>
          <w:p w:rsidR="00E341FF" w:rsidRPr="00CC57DD" w:rsidRDefault="00E341FF" w:rsidP="0048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41FF" w:rsidRPr="00CC57DD" w:rsidRDefault="00E341FF" w:rsidP="004801A8">
            <w:pPr>
              <w:ind w:left="-36"/>
              <w:jc w:val="center"/>
              <w:rPr>
                <w:rFonts w:ascii="Arial" w:hAnsi="Arial" w:cs="Arial"/>
              </w:rPr>
            </w:pPr>
            <w:r w:rsidRPr="00CC57DD">
              <w:rPr>
                <w:rFonts w:ascii="Arial" w:hAnsi="Arial" w:cs="Arial"/>
              </w:rPr>
              <w:t>legkisebb alakítható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41FF" w:rsidRPr="00CC57DD" w:rsidRDefault="00E341FF" w:rsidP="004801A8">
            <w:pPr>
              <w:ind w:left="-36"/>
              <w:jc w:val="center"/>
              <w:rPr>
                <w:rFonts w:ascii="Arial" w:hAnsi="Arial" w:cs="Arial"/>
              </w:rPr>
            </w:pPr>
            <w:r w:rsidRPr="00CC57DD">
              <w:rPr>
                <w:rFonts w:ascii="Arial" w:hAnsi="Arial" w:cs="Arial"/>
              </w:rPr>
              <w:t>legnagyobb</w:t>
            </w:r>
          </w:p>
        </w:tc>
        <w:tc>
          <w:tcPr>
            <w:tcW w:w="33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41FF" w:rsidRPr="00CC57DD" w:rsidRDefault="00E341FF" w:rsidP="004801A8">
            <w:pPr>
              <w:ind w:left="-36"/>
              <w:jc w:val="center"/>
              <w:rPr>
                <w:rFonts w:ascii="Arial" w:hAnsi="Arial" w:cs="Arial"/>
              </w:rPr>
            </w:pPr>
            <w:r w:rsidRPr="00CC57DD">
              <w:rPr>
                <w:rFonts w:ascii="Arial" w:hAnsi="Arial" w:cs="Arial"/>
              </w:rPr>
              <w:t>legkisebb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double" w:sz="2" w:space="0" w:color="auto"/>
            </w:tcBorders>
            <w:vAlign w:val="bottom"/>
          </w:tcPr>
          <w:p w:rsidR="00E341FF" w:rsidRPr="00CC57DD" w:rsidRDefault="00E341FF" w:rsidP="004801A8">
            <w:pPr>
              <w:ind w:left="-36"/>
              <w:jc w:val="center"/>
              <w:rPr>
                <w:rFonts w:ascii="Arial" w:hAnsi="Arial" w:cs="Arial"/>
              </w:rPr>
            </w:pPr>
            <w:r w:rsidRPr="00CC57DD">
              <w:rPr>
                <w:rFonts w:ascii="Arial" w:hAnsi="Arial" w:cs="Arial"/>
              </w:rPr>
              <w:t>legnagyobb</w:t>
            </w:r>
          </w:p>
        </w:tc>
      </w:tr>
      <w:tr w:rsidR="00E341FF" w:rsidRPr="00CC57DD" w:rsidTr="004801A8">
        <w:trPr>
          <w:trHeight w:hRule="exact" w:val="454"/>
        </w:trPr>
        <w:tc>
          <w:tcPr>
            <w:tcW w:w="1690" w:type="dxa"/>
            <w:tcBorders>
              <w:top w:val="nil"/>
              <w:left w:val="double" w:sz="2" w:space="0" w:color="auto"/>
              <w:bottom w:val="single" w:sz="4" w:space="0" w:color="auto"/>
            </w:tcBorders>
            <w:vAlign w:val="bottom"/>
          </w:tcPr>
          <w:p w:rsidR="00E341FF" w:rsidRPr="00CC57DD" w:rsidRDefault="00E341FF" w:rsidP="004801A8">
            <w:pPr>
              <w:jc w:val="center"/>
              <w:rPr>
                <w:rFonts w:ascii="Arial" w:hAnsi="Arial" w:cs="Arial"/>
              </w:rPr>
            </w:pPr>
            <w:r w:rsidRPr="00CC57DD">
              <w:rPr>
                <w:rFonts w:ascii="Arial" w:hAnsi="Arial" w:cs="Arial"/>
              </w:rPr>
              <w:t>Különleges oktatási övezet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41FF" w:rsidRPr="00CC57DD" w:rsidRDefault="00E341FF" w:rsidP="004801A8">
            <w:pPr>
              <w:jc w:val="center"/>
              <w:rPr>
                <w:rFonts w:ascii="Arial" w:hAnsi="Arial" w:cs="Arial"/>
              </w:rPr>
            </w:pPr>
            <w:r w:rsidRPr="00CC57DD">
              <w:rPr>
                <w:rFonts w:ascii="Arial" w:hAnsi="Arial" w:cs="Arial"/>
              </w:rPr>
              <w:t>területe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41FF" w:rsidRPr="00CC57DD" w:rsidRDefault="00E341FF" w:rsidP="004801A8">
            <w:pPr>
              <w:jc w:val="center"/>
              <w:rPr>
                <w:rFonts w:ascii="Arial" w:hAnsi="Arial" w:cs="Arial"/>
              </w:rPr>
            </w:pPr>
            <w:r w:rsidRPr="00CC57DD">
              <w:rPr>
                <w:rFonts w:ascii="Arial" w:hAnsi="Arial" w:cs="Arial"/>
              </w:rPr>
              <w:t>beépítés mértéke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41FF" w:rsidRPr="00CC57DD" w:rsidRDefault="00E341FF" w:rsidP="004801A8">
            <w:pPr>
              <w:jc w:val="center"/>
              <w:rPr>
                <w:rFonts w:ascii="Arial" w:hAnsi="Arial" w:cs="Arial"/>
              </w:rPr>
            </w:pPr>
            <w:r w:rsidRPr="00CC57DD">
              <w:rPr>
                <w:rFonts w:ascii="Arial" w:hAnsi="Arial" w:cs="Arial"/>
              </w:rPr>
              <w:t xml:space="preserve"> szintterületi mutató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41FF" w:rsidRPr="00CC57DD" w:rsidRDefault="00E341FF" w:rsidP="004801A8">
            <w:pPr>
              <w:jc w:val="center"/>
              <w:rPr>
                <w:rFonts w:ascii="Arial" w:hAnsi="Arial" w:cs="Arial"/>
              </w:rPr>
            </w:pPr>
            <w:r w:rsidRPr="00CC57DD">
              <w:rPr>
                <w:rFonts w:ascii="Arial" w:hAnsi="Arial" w:cs="Arial"/>
              </w:rPr>
              <w:t>zöldfelület mértéke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41FF" w:rsidRPr="00CC57DD" w:rsidRDefault="00E341FF" w:rsidP="004801A8">
            <w:pPr>
              <w:jc w:val="center"/>
              <w:rPr>
                <w:rFonts w:ascii="Arial" w:hAnsi="Arial" w:cs="Arial"/>
              </w:rPr>
            </w:pPr>
            <w:r w:rsidRPr="00CC57DD">
              <w:rPr>
                <w:rFonts w:ascii="Arial" w:hAnsi="Arial" w:cs="Arial"/>
              </w:rPr>
              <w:t>oldalkert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41FF" w:rsidRPr="00CC57DD" w:rsidRDefault="00E341FF" w:rsidP="004801A8">
            <w:pPr>
              <w:jc w:val="center"/>
              <w:rPr>
                <w:rFonts w:ascii="Arial" w:hAnsi="Arial" w:cs="Arial"/>
              </w:rPr>
            </w:pPr>
            <w:r w:rsidRPr="00CC57DD">
              <w:rPr>
                <w:rFonts w:ascii="Arial" w:hAnsi="Arial" w:cs="Arial"/>
              </w:rPr>
              <w:t>hátsókert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41FF" w:rsidRPr="00CC57DD" w:rsidRDefault="00E341FF" w:rsidP="004801A8">
            <w:pPr>
              <w:jc w:val="center"/>
              <w:rPr>
                <w:rFonts w:ascii="Arial" w:hAnsi="Arial" w:cs="Arial"/>
              </w:rPr>
            </w:pPr>
            <w:r w:rsidRPr="00CC57DD">
              <w:rPr>
                <w:rFonts w:ascii="Arial" w:hAnsi="Arial" w:cs="Arial"/>
              </w:rPr>
              <w:t>előkert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double" w:sz="2" w:space="0" w:color="auto"/>
            </w:tcBorders>
            <w:vAlign w:val="bottom"/>
          </w:tcPr>
          <w:p w:rsidR="00E341FF" w:rsidRPr="00CC57DD" w:rsidRDefault="00E341FF" w:rsidP="004801A8">
            <w:pPr>
              <w:jc w:val="center"/>
              <w:rPr>
                <w:rFonts w:ascii="Arial" w:hAnsi="Arial" w:cs="Arial"/>
              </w:rPr>
            </w:pPr>
            <w:r w:rsidRPr="00CC57DD">
              <w:rPr>
                <w:rFonts w:ascii="Arial" w:hAnsi="Arial" w:cs="Arial"/>
              </w:rPr>
              <w:t>építmény-magasság</w:t>
            </w:r>
          </w:p>
        </w:tc>
      </w:tr>
      <w:tr w:rsidR="00E341FF" w:rsidRPr="00CC57DD" w:rsidTr="004801A8">
        <w:trPr>
          <w:cantSplit/>
          <w:trHeight w:val="397"/>
        </w:trPr>
        <w:tc>
          <w:tcPr>
            <w:tcW w:w="1690" w:type="dxa"/>
            <w:vMerge w:val="restart"/>
            <w:tcBorders>
              <w:top w:val="single" w:sz="4" w:space="0" w:color="auto"/>
              <w:left w:val="double" w:sz="2" w:space="0" w:color="auto"/>
            </w:tcBorders>
            <w:vAlign w:val="bottom"/>
          </w:tcPr>
          <w:p w:rsidR="00E341FF" w:rsidRPr="00CC57DD" w:rsidRDefault="00E341FF" w:rsidP="004801A8">
            <w:pPr>
              <w:pStyle w:val="Cmsor2"/>
              <w:spacing w:before="120" w:after="80"/>
              <w:jc w:val="center"/>
              <w:rPr>
                <w:rFonts w:ascii="Arial" w:hAnsi="Arial" w:cs="Arial"/>
                <w:szCs w:val="24"/>
              </w:rPr>
            </w:pPr>
            <w:r w:rsidRPr="00CC57DD">
              <w:rPr>
                <w:rFonts w:ascii="Arial" w:hAnsi="Arial" w:cs="Arial"/>
                <w:szCs w:val="24"/>
              </w:rPr>
              <w:t>SZ</w:t>
            </w:r>
          </w:p>
          <w:p w:rsidR="00E341FF" w:rsidRPr="00CC57DD" w:rsidRDefault="00E341FF" w:rsidP="004801A8">
            <w:pPr>
              <w:spacing w:after="120"/>
              <w:ind w:right="-68"/>
              <w:jc w:val="center"/>
              <w:rPr>
                <w:rFonts w:ascii="Arial" w:hAnsi="Arial" w:cs="Arial"/>
              </w:rPr>
            </w:pPr>
            <w:proofErr w:type="spellStart"/>
            <w:r w:rsidRPr="00CC57DD">
              <w:rPr>
                <w:rFonts w:ascii="Arial" w:hAnsi="Arial" w:cs="Arial"/>
              </w:rPr>
              <w:t>szabadonálló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</w:tcBorders>
            <w:vAlign w:val="center"/>
          </w:tcPr>
          <w:p w:rsidR="00E341FF" w:rsidRPr="00CC57DD" w:rsidRDefault="00E341FF" w:rsidP="004801A8">
            <w:pPr>
              <w:jc w:val="center"/>
              <w:rPr>
                <w:rFonts w:ascii="Arial" w:hAnsi="Arial" w:cs="Arial"/>
              </w:rPr>
            </w:pPr>
            <w:r w:rsidRPr="00CC57DD">
              <w:rPr>
                <w:rFonts w:ascii="Arial" w:hAnsi="Arial" w:cs="Arial"/>
              </w:rPr>
              <w:t>m</w:t>
            </w:r>
            <w:r w:rsidRPr="00CC57DD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341FF" w:rsidRPr="00CC57DD" w:rsidRDefault="00E341FF" w:rsidP="004801A8">
            <w:pPr>
              <w:jc w:val="center"/>
              <w:rPr>
                <w:rFonts w:ascii="Arial" w:hAnsi="Arial" w:cs="Arial"/>
              </w:rPr>
            </w:pPr>
            <w:r w:rsidRPr="00CC57DD">
              <w:rPr>
                <w:rFonts w:ascii="Arial" w:hAnsi="Arial" w:cs="Arial"/>
              </w:rPr>
              <w:t>%</w:t>
            </w: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E341FF" w:rsidRPr="00CC57DD" w:rsidRDefault="00E341FF" w:rsidP="004801A8">
            <w:pPr>
              <w:jc w:val="center"/>
              <w:rPr>
                <w:rFonts w:ascii="Arial" w:hAnsi="Arial" w:cs="Arial"/>
              </w:rPr>
            </w:pPr>
            <w:r w:rsidRPr="00CC57DD">
              <w:rPr>
                <w:rFonts w:ascii="Arial" w:hAnsi="Arial" w:cs="Arial"/>
              </w:rPr>
              <w:t>m</w:t>
            </w:r>
            <w:r w:rsidRPr="00CC57DD">
              <w:rPr>
                <w:rFonts w:ascii="Arial" w:hAnsi="Arial" w:cs="Arial"/>
                <w:vertAlign w:val="superscript"/>
              </w:rPr>
              <w:t>2</w:t>
            </w:r>
            <w:r w:rsidRPr="00CC57DD">
              <w:rPr>
                <w:rFonts w:ascii="Arial" w:hAnsi="Arial" w:cs="Arial"/>
              </w:rPr>
              <w:t>/m</w:t>
            </w:r>
            <w:r w:rsidRPr="00CC57DD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</w:tcBorders>
            <w:vAlign w:val="center"/>
          </w:tcPr>
          <w:p w:rsidR="00E341FF" w:rsidRPr="00CC57DD" w:rsidRDefault="00E341FF" w:rsidP="004801A8">
            <w:pPr>
              <w:jc w:val="center"/>
              <w:rPr>
                <w:rFonts w:ascii="Arial" w:hAnsi="Arial" w:cs="Arial"/>
              </w:rPr>
            </w:pPr>
            <w:r w:rsidRPr="00CC57DD">
              <w:rPr>
                <w:rFonts w:ascii="Arial" w:hAnsi="Arial" w:cs="Arial"/>
              </w:rPr>
              <w:t>%</w:t>
            </w:r>
          </w:p>
        </w:tc>
        <w:tc>
          <w:tcPr>
            <w:tcW w:w="794" w:type="dxa"/>
            <w:tcBorders>
              <w:top w:val="single" w:sz="4" w:space="0" w:color="auto"/>
            </w:tcBorders>
            <w:vAlign w:val="center"/>
          </w:tcPr>
          <w:p w:rsidR="00E341FF" w:rsidRPr="00CC57DD" w:rsidRDefault="00E341FF" w:rsidP="004801A8">
            <w:pPr>
              <w:jc w:val="center"/>
              <w:rPr>
                <w:rFonts w:ascii="Arial" w:hAnsi="Arial" w:cs="Arial"/>
              </w:rPr>
            </w:pPr>
            <w:r w:rsidRPr="00CC57DD">
              <w:rPr>
                <w:rFonts w:ascii="Arial" w:hAnsi="Arial" w:cs="Arial"/>
              </w:rPr>
              <w:t>m</w:t>
            </w:r>
          </w:p>
        </w:tc>
        <w:tc>
          <w:tcPr>
            <w:tcW w:w="833" w:type="dxa"/>
            <w:tcBorders>
              <w:top w:val="single" w:sz="4" w:space="0" w:color="auto"/>
            </w:tcBorders>
            <w:vAlign w:val="center"/>
          </w:tcPr>
          <w:p w:rsidR="00E341FF" w:rsidRPr="00CC57DD" w:rsidRDefault="00E341FF" w:rsidP="004801A8">
            <w:pPr>
              <w:jc w:val="center"/>
              <w:rPr>
                <w:rFonts w:ascii="Arial" w:hAnsi="Arial" w:cs="Arial"/>
              </w:rPr>
            </w:pPr>
            <w:r w:rsidRPr="00CC57DD">
              <w:rPr>
                <w:rFonts w:ascii="Arial" w:hAnsi="Arial" w:cs="Arial"/>
              </w:rPr>
              <w:t>m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:rsidR="00E341FF" w:rsidRPr="00CC57DD" w:rsidRDefault="00E341FF" w:rsidP="004801A8">
            <w:pPr>
              <w:jc w:val="center"/>
              <w:rPr>
                <w:rFonts w:ascii="Arial" w:hAnsi="Arial" w:cs="Arial"/>
              </w:rPr>
            </w:pPr>
            <w:r w:rsidRPr="00CC57DD">
              <w:rPr>
                <w:rFonts w:ascii="Arial" w:hAnsi="Arial" w:cs="Arial"/>
              </w:rPr>
              <w:t>m</w:t>
            </w:r>
          </w:p>
        </w:tc>
        <w:tc>
          <w:tcPr>
            <w:tcW w:w="1304" w:type="dxa"/>
            <w:tcBorders>
              <w:top w:val="single" w:sz="4" w:space="0" w:color="auto"/>
              <w:right w:val="double" w:sz="2" w:space="0" w:color="auto"/>
            </w:tcBorders>
            <w:vAlign w:val="center"/>
          </w:tcPr>
          <w:p w:rsidR="00E341FF" w:rsidRPr="00CC57DD" w:rsidRDefault="00E341FF" w:rsidP="004801A8">
            <w:pPr>
              <w:jc w:val="center"/>
              <w:rPr>
                <w:rFonts w:ascii="Arial" w:hAnsi="Arial" w:cs="Arial"/>
              </w:rPr>
            </w:pPr>
            <w:r w:rsidRPr="00CC57DD">
              <w:rPr>
                <w:rFonts w:ascii="Arial" w:hAnsi="Arial" w:cs="Arial"/>
              </w:rPr>
              <w:t>m</w:t>
            </w:r>
          </w:p>
        </w:tc>
      </w:tr>
      <w:tr w:rsidR="00E341FF" w:rsidRPr="00CC57DD" w:rsidTr="004801A8">
        <w:trPr>
          <w:cantSplit/>
          <w:trHeight w:hRule="exact" w:val="454"/>
        </w:trPr>
        <w:tc>
          <w:tcPr>
            <w:tcW w:w="1690" w:type="dxa"/>
            <w:vMerge/>
            <w:tcBorders>
              <w:left w:val="double" w:sz="2" w:space="0" w:color="auto"/>
              <w:bottom w:val="double" w:sz="2" w:space="0" w:color="auto"/>
            </w:tcBorders>
            <w:vAlign w:val="center"/>
          </w:tcPr>
          <w:p w:rsidR="00E341FF" w:rsidRPr="00CC57DD" w:rsidRDefault="00E341FF" w:rsidP="00480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bottom w:val="double" w:sz="2" w:space="0" w:color="auto"/>
            </w:tcBorders>
            <w:vAlign w:val="center"/>
          </w:tcPr>
          <w:p w:rsidR="00E341FF" w:rsidRPr="00CC57DD" w:rsidRDefault="00E341FF" w:rsidP="004801A8">
            <w:pPr>
              <w:jc w:val="center"/>
              <w:rPr>
                <w:rFonts w:ascii="Arial" w:hAnsi="Arial" w:cs="Arial"/>
              </w:rPr>
            </w:pPr>
            <w:r w:rsidRPr="00CC57DD">
              <w:rPr>
                <w:rFonts w:ascii="Arial" w:hAnsi="Arial" w:cs="Arial"/>
              </w:rPr>
              <w:t>78 000</w:t>
            </w:r>
          </w:p>
        </w:tc>
        <w:tc>
          <w:tcPr>
            <w:tcW w:w="851" w:type="dxa"/>
            <w:tcBorders>
              <w:bottom w:val="double" w:sz="2" w:space="0" w:color="auto"/>
            </w:tcBorders>
            <w:vAlign w:val="center"/>
          </w:tcPr>
          <w:p w:rsidR="00E341FF" w:rsidRPr="00CC57DD" w:rsidRDefault="00E341FF" w:rsidP="004801A8">
            <w:pPr>
              <w:jc w:val="center"/>
              <w:rPr>
                <w:rFonts w:ascii="Arial" w:hAnsi="Arial" w:cs="Arial"/>
              </w:rPr>
            </w:pPr>
            <w:r w:rsidRPr="00CC57DD">
              <w:rPr>
                <w:rFonts w:ascii="Arial" w:hAnsi="Arial" w:cs="Arial"/>
              </w:rPr>
              <w:t>13,82</w:t>
            </w:r>
          </w:p>
        </w:tc>
        <w:tc>
          <w:tcPr>
            <w:tcW w:w="964" w:type="dxa"/>
            <w:tcBorders>
              <w:bottom w:val="double" w:sz="2" w:space="0" w:color="auto"/>
            </w:tcBorders>
            <w:vAlign w:val="center"/>
          </w:tcPr>
          <w:p w:rsidR="00E341FF" w:rsidRPr="00CC57DD" w:rsidRDefault="00E341FF" w:rsidP="004801A8">
            <w:pPr>
              <w:jc w:val="center"/>
              <w:rPr>
                <w:rFonts w:ascii="Arial" w:hAnsi="Arial" w:cs="Arial"/>
              </w:rPr>
            </w:pPr>
            <w:r w:rsidRPr="00CC57DD">
              <w:rPr>
                <w:rFonts w:ascii="Arial" w:hAnsi="Arial" w:cs="Arial"/>
              </w:rPr>
              <w:t>0,48</w:t>
            </w:r>
          </w:p>
        </w:tc>
        <w:tc>
          <w:tcPr>
            <w:tcW w:w="949" w:type="dxa"/>
            <w:tcBorders>
              <w:bottom w:val="double" w:sz="2" w:space="0" w:color="auto"/>
            </w:tcBorders>
            <w:vAlign w:val="center"/>
          </w:tcPr>
          <w:p w:rsidR="00E341FF" w:rsidRPr="00CC57DD" w:rsidRDefault="00E341FF" w:rsidP="004801A8">
            <w:pPr>
              <w:jc w:val="center"/>
              <w:rPr>
                <w:rFonts w:ascii="Arial" w:hAnsi="Arial" w:cs="Arial"/>
              </w:rPr>
            </w:pPr>
            <w:r w:rsidRPr="00CC57DD">
              <w:rPr>
                <w:rFonts w:ascii="Arial" w:hAnsi="Arial" w:cs="Arial"/>
              </w:rPr>
              <w:t>64,7</w:t>
            </w:r>
          </w:p>
        </w:tc>
        <w:tc>
          <w:tcPr>
            <w:tcW w:w="794" w:type="dxa"/>
            <w:tcBorders>
              <w:bottom w:val="double" w:sz="2" w:space="0" w:color="auto"/>
            </w:tcBorders>
            <w:vAlign w:val="center"/>
          </w:tcPr>
          <w:p w:rsidR="00E341FF" w:rsidRPr="00CC57DD" w:rsidRDefault="00E341FF" w:rsidP="004801A8">
            <w:pPr>
              <w:jc w:val="center"/>
              <w:rPr>
                <w:rFonts w:ascii="Arial" w:hAnsi="Arial" w:cs="Arial"/>
              </w:rPr>
            </w:pPr>
            <w:r w:rsidRPr="00CC57DD">
              <w:rPr>
                <w:rFonts w:ascii="Arial" w:hAnsi="Arial" w:cs="Arial"/>
              </w:rPr>
              <w:t>10,0**</w:t>
            </w:r>
          </w:p>
        </w:tc>
        <w:tc>
          <w:tcPr>
            <w:tcW w:w="833" w:type="dxa"/>
            <w:tcBorders>
              <w:bottom w:val="double" w:sz="2" w:space="0" w:color="auto"/>
            </w:tcBorders>
            <w:vAlign w:val="center"/>
          </w:tcPr>
          <w:p w:rsidR="00E341FF" w:rsidRPr="00CC57DD" w:rsidRDefault="00E341FF" w:rsidP="004801A8">
            <w:pPr>
              <w:jc w:val="center"/>
              <w:rPr>
                <w:rFonts w:ascii="Arial" w:hAnsi="Arial" w:cs="Arial"/>
              </w:rPr>
            </w:pPr>
            <w:r w:rsidRPr="00CC57DD">
              <w:rPr>
                <w:rFonts w:ascii="Arial" w:hAnsi="Arial" w:cs="Arial"/>
              </w:rPr>
              <w:t>10**</w:t>
            </w:r>
          </w:p>
        </w:tc>
        <w:tc>
          <w:tcPr>
            <w:tcW w:w="737" w:type="dxa"/>
            <w:tcBorders>
              <w:bottom w:val="double" w:sz="2" w:space="0" w:color="auto"/>
            </w:tcBorders>
            <w:vAlign w:val="center"/>
          </w:tcPr>
          <w:p w:rsidR="00E341FF" w:rsidRPr="00CC57DD" w:rsidRDefault="00E341FF" w:rsidP="004801A8">
            <w:pPr>
              <w:jc w:val="center"/>
              <w:rPr>
                <w:rFonts w:ascii="Arial Narrow" w:hAnsi="Arial Narrow" w:cs="Arial"/>
              </w:rPr>
            </w:pPr>
            <w:r w:rsidRPr="00CC57DD">
              <w:rPr>
                <w:rFonts w:ascii="Arial Narrow" w:hAnsi="Arial Narrow" w:cs="Arial"/>
              </w:rPr>
              <w:t>10,0**</w:t>
            </w:r>
          </w:p>
        </w:tc>
        <w:tc>
          <w:tcPr>
            <w:tcW w:w="1304" w:type="dxa"/>
            <w:tcBorders>
              <w:bottom w:val="double" w:sz="2" w:space="0" w:color="auto"/>
              <w:right w:val="double" w:sz="2" w:space="0" w:color="auto"/>
            </w:tcBorders>
            <w:vAlign w:val="center"/>
          </w:tcPr>
          <w:p w:rsidR="00E341FF" w:rsidRPr="00CC57DD" w:rsidRDefault="00E341FF" w:rsidP="004801A8">
            <w:pPr>
              <w:jc w:val="center"/>
              <w:rPr>
                <w:rFonts w:ascii="Arial" w:hAnsi="Arial" w:cs="Arial"/>
              </w:rPr>
            </w:pPr>
            <w:r w:rsidRPr="00CC57DD">
              <w:rPr>
                <w:rFonts w:ascii="Arial" w:hAnsi="Arial" w:cs="Arial"/>
              </w:rPr>
              <w:t>7,5</w:t>
            </w:r>
          </w:p>
        </w:tc>
      </w:tr>
    </w:tbl>
    <w:p w:rsidR="00E341FF" w:rsidRPr="00CC57DD" w:rsidRDefault="00E341FF" w:rsidP="00E341FF">
      <w:pPr>
        <w:pStyle w:val="text-be"/>
        <w:tabs>
          <w:tab w:val="clear" w:pos="284"/>
          <w:tab w:val="clear" w:pos="567"/>
          <w:tab w:val="clear" w:pos="851"/>
          <w:tab w:val="clear" w:pos="1134"/>
          <w:tab w:val="clear" w:pos="8222"/>
        </w:tabs>
        <w:ind w:left="180" w:hanging="180"/>
        <w:rPr>
          <w:rFonts w:cs="Arial"/>
          <w:szCs w:val="24"/>
          <w:lang w:val="hu-HU"/>
        </w:rPr>
      </w:pPr>
      <w:r w:rsidRPr="00CC57DD">
        <w:rPr>
          <w:rFonts w:cs="Arial"/>
          <w:b/>
          <w:bCs/>
          <w:szCs w:val="24"/>
          <w:lang w:val="hu-HU"/>
        </w:rPr>
        <w:t xml:space="preserve">** </w:t>
      </w:r>
      <w:r w:rsidRPr="00CC57DD">
        <w:rPr>
          <w:rFonts w:cs="Arial"/>
          <w:szCs w:val="24"/>
          <w:lang w:val="hu-HU"/>
        </w:rPr>
        <w:t xml:space="preserve">Az elő-, oldal- és hátsókert méretét e rendelet 6. sz. melléklete (SZT-3/M2 Amerikai Nemzetközi Iskola és a 0126/1 </w:t>
      </w:r>
      <w:proofErr w:type="spellStart"/>
      <w:r w:rsidRPr="00CC57DD">
        <w:rPr>
          <w:rFonts w:cs="Arial"/>
          <w:szCs w:val="24"/>
          <w:lang w:val="hu-HU"/>
        </w:rPr>
        <w:t>hrsz</w:t>
      </w:r>
      <w:proofErr w:type="spellEnd"/>
      <w:r w:rsidRPr="00CC57DD">
        <w:rPr>
          <w:rFonts w:cs="Arial"/>
          <w:szCs w:val="24"/>
          <w:lang w:val="hu-HU"/>
        </w:rPr>
        <w:t xml:space="preserve"> földút közötti területek szabályozási terve) határozza meg.</w:t>
      </w:r>
      <w:r w:rsidR="00CC57DD">
        <w:rPr>
          <w:rFonts w:cs="Arial"/>
          <w:szCs w:val="24"/>
          <w:lang w:val="hu-HU"/>
        </w:rPr>
        <w:t>”</w:t>
      </w:r>
    </w:p>
    <w:p w:rsidR="00E341FF" w:rsidRPr="00CC57DD" w:rsidRDefault="00E341FF" w:rsidP="00E341FF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CC57DD" w:rsidRDefault="00E341FF" w:rsidP="00CC57DD">
      <w:pPr>
        <w:ind w:firstLine="12"/>
        <w:jc w:val="center"/>
        <w:rPr>
          <w:rFonts w:ascii="Arial" w:hAnsi="Arial" w:cs="Arial"/>
        </w:rPr>
      </w:pPr>
      <w:r w:rsidRPr="00CC57DD">
        <w:rPr>
          <w:rFonts w:ascii="Arial" w:hAnsi="Arial" w:cs="Arial"/>
          <w:b/>
        </w:rPr>
        <w:t>3.</w:t>
      </w:r>
      <w:r w:rsidR="00CC57DD">
        <w:rPr>
          <w:rFonts w:ascii="Arial" w:hAnsi="Arial" w:cs="Arial"/>
          <w:b/>
        </w:rPr>
        <w:t xml:space="preserve"> </w:t>
      </w:r>
      <w:r w:rsidRPr="00CC57DD">
        <w:rPr>
          <w:rFonts w:ascii="Arial" w:hAnsi="Arial" w:cs="Arial"/>
          <w:b/>
        </w:rPr>
        <w:t>§</w:t>
      </w:r>
    </w:p>
    <w:p w:rsidR="00CC57DD" w:rsidRDefault="00CC57DD" w:rsidP="00E341FF">
      <w:pPr>
        <w:ind w:firstLine="12"/>
        <w:rPr>
          <w:rFonts w:ascii="Arial" w:hAnsi="Arial" w:cs="Arial"/>
        </w:rPr>
      </w:pPr>
    </w:p>
    <w:p w:rsidR="00E341FF" w:rsidRPr="00CC57DD" w:rsidRDefault="00CC57DD" w:rsidP="00E341FF">
      <w:pPr>
        <w:ind w:firstLine="12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HÉSz</w:t>
      </w:r>
      <w:proofErr w:type="spellEnd"/>
      <w:r>
        <w:rPr>
          <w:rFonts w:ascii="Arial" w:hAnsi="Arial" w:cs="Arial"/>
        </w:rPr>
        <w:t xml:space="preserve"> 6. sz. mellékletének helyébe e rendelet 1. melléklete lép.</w:t>
      </w:r>
    </w:p>
    <w:p w:rsidR="00E341FF" w:rsidRPr="00CC57DD" w:rsidRDefault="00E341FF" w:rsidP="00E341FF">
      <w:pPr>
        <w:ind w:firstLine="12"/>
        <w:rPr>
          <w:rFonts w:ascii="Arial" w:hAnsi="Arial" w:cs="Arial"/>
        </w:rPr>
      </w:pPr>
    </w:p>
    <w:p w:rsidR="00E341FF" w:rsidRDefault="00E341FF" w:rsidP="00CC57DD">
      <w:pPr>
        <w:ind w:left="900" w:hanging="900"/>
        <w:jc w:val="center"/>
        <w:rPr>
          <w:rFonts w:ascii="Arial" w:hAnsi="Arial" w:cs="Arial"/>
          <w:b/>
        </w:rPr>
      </w:pPr>
      <w:r w:rsidRPr="00CC57DD">
        <w:rPr>
          <w:rFonts w:ascii="Arial" w:hAnsi="Arial" w:cs="Arial"/>
          <w:b/>
        </w:rPr>
        <w:t>4. §</w:t>
      </w:r>
    </w:p>
    <w:p w:rsidR="00CC57DD" w:rsidRPr="00CC57DD" w:rsidRDefault="00CC57DD" w:rsidP="00E341FF">
      <w:pPr>
        <w:ind w:left="900" w:hanging="900"/>
        <w:rPr>
          <w:rFonts w:ascii="Arial" w:hAnsi="Arial" w:cs="Arial"/>
          <w:b/>
        </w:rPr>
      </w:pPr>
    </w:p>
    <w:p w:rsidR="00E341FF" w:rsidRPr="00CC57DD" w:rsidRDefault="00E341FF" w:rsidP="00CC57D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CC57DD">
        <w:rPr>
          <w:rFonts w:ascii="Arial" w:hAnsi="Arial" w:cs="Arial"/>
        </w:rPr>
        <w:t xml:space="preserve">(1) Ez a rendelet az </w:t>
      </w:r>
      <w:r w:rsidR="00D9433B">
        <w:rPr>
          <w:rFonts w:ascii="Arial" w:hAnsi="Arial" w:cs="Arial"/>
        </w:rPr>
        <w:t>kihirdetését</w:t>
      </w:r>
      <w:r w:rsidRPr="00CC57DD">
        <w:rPr>
          <w:rFonts w:ascii="Arial" w:hAnsi="Arial" w:cs="Arial"/>
        </w:rPr>
        <w:t xml:space="preserve"> követő napon lép hatályba.</w:t>
      </w:r>
    </w:p>
    <w:p w:rsidR="00E341FF" w:rsidRPr="00CC57DD" w:rsidRDefault="00181717" w:rsidP="00CC57D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E341FF" w:rsidRPr="00CC57DD">
        <w:rPr>
          <w:rFonts w:ascii="Arial" w:hAnsi="Arial" w:cs="Arial"/>
        </w:rPr>
        <w:tab/>
        <w:t>E rendelet előírásait a hatálybalépését követően indult ügyekben kell alkalmazni.</w:t>
      </w:r>
    </w:p>
    <w:p w:rsidR="003A1918" w:rsidRPr="00CC57DD" w:rsidRDefault="003A1918" w:rsidP="00E341FF">
      <w:pPr>
        <w:pStyle w:val="text-be"/>
        <w:tabs>
          <w:tab w:val="clear" w:pos="284"/>
          <w:tab w:val="clear" w:pos="567"/>
          <w:tab w:val="clear" w:pos="851"/>
          <w:tab w:val="clear" w:pos="1134"/>
          <w:tab w:val="clear" w:pos="8222"/>
        </w:tabs>
        <w:rPr>
          <w:rFonts w:cs="Arial"/>
          <w:szCs w:val="24"/>
          <w:lang w:val="hu-HU"/>
        </w:rPr>
      </w:pPr>
    </w:p>
    <w:p w:rsidR="003A1918" w:rsidRPr="00CC57DD" w:rsidRDefault="003A1918" w:rsidP="00E341FF">
      <w:pPr>
        <w:pStyle w:val="text-be"/>
        <w:tabs>
          <w:tab w:val="clear" w:pos="284"/>
          <w:tab w:val="clear" w:pos="567"/>
          <w:tab w:val="clear" w:pos="851"/>
          <w:tab w:val="clear" w:pos="1134"/>
          <w:tab w:val="clear" w:pos="8222"/>
        </w:tabs>
        <w:rPr>
          <w:rFonts w:cs="Arial"/>
          <w:szCs w:val="24"/>
          <w:lang w:val="hu-HU"/>
        </w:rPr>
      </w:pPr>
    </w:p>
    <w:p w:rsidR="00E341FF" w:rsidRPr="00CC57DD" w:rsidRDefault="00E341FF" w:rsidP="00E341FF">
      <w:pPr>
        <w:pStyle w:val="text-be"/>
        <w:tabs>
          <w:tab w:val="clear" w:pos="284"/>
          <w:tab w:val="clear" w:pos="567"/>
          <w:tab w:val="clear" w:pos="851"/>
          <w:tab w:val="clear" w:pos="1134"/>
          <w:tab w:val="clear" w:pos="8222"/>
        </w:tabs>
        <w:rPr>
          <w:rFonts w:cs="Arial"/>
          <w:szCs w:val="24"/>
          <w:lang w:val="hu-HU"/>
        </w:rPr>
      </w:pPr>
      <w:r w:rsidRPr="00CC57DD">
        <w:rPr>
          <w:rFonts w:cs="Arial"/>
          <w:szCs w:val="24"/>
          <w:lang w:val="hu-HU"/>
        </w:rPr>
        <w:t>Nagykovácsi, 2017. …</w:t>
      </w:r>
      <w:proofErr w:type="gramStart"/>
      <w:r w:rsidRPr="00CC57DD">
        <w:rPr>
          <w:rFonts w:cs="Arial"/>
          <w:szCs w:val="24"/>
          <w:lang w:val="hu-HU"/>
        </w:rPr>
        <w:t>…….</w:t>
      </w:r>
      <w:proofErr w:type="gramEnd"/>
      <w:r w:rsidRPr="00CC57DD">
        <w:rPr>
          <w:rFonts w:cs="Arial"/>
          <w:szCs w:val="24"/>
          <w:lang w:val="hu-HU"/>
        </w:rPr>
        <w:t>.</w:t>
      </w:r>
    </w:p>
    <w:p w:rsidR="00E341FF" w:rsidRPr="00CC57DD" w:rsidRDefault="00E341FF" w:rsidP="00E341FF">
      <w:pPr>
        <w:tabs>
          <w:tab w:val="center" w:pos="1418"/>
          <w:tab w:val="center" w:pos="2268"/>
          <w:tab w:val="center" w:pos="6804"/>
        </w:tabs>
        <w:jc w:val="both"/>
        <w:rPr>
          <w:rFonts w:ascii="Arial" w:hAnsi="Arial" w:cs="Arial"/>
          <w:bCs/>
        </w:rPr>
      </w:pPr>
    </w:p>
    <w:p w:rsidR="00E341FF" w:rsidRPr="00CC57DD" w:rsidRDefault="00E341FF" w:rsidP="00E341FF">
      <w:pPr>
        <w:tabs>
          <w:tab w:val="center" w:pos="1418"/>
          <w:tab w:val="center" w:pos="2268"/>
          <w:tab w:val="center" w:pos="6804"/>
        </w:tabs>
        <w:jc w:val="both"/>
        <w:rPr>
          <w:rFonts w:ascii="Arial" w:hAnsi="Arial" w:cs="Arial"/>
          <w:bCs/>
        </w:rPr>
      </w:pPr>
    </w:p>
    <w:p w:rsidR="00E341FF" w:rsidRPr="00CC57DD" w:rsidRDefault="00E341FF" w:rsidP="00E341FF">
      <w:pPr>
        <w:tabs>
          <w:tab w:val="center" w:pos="1418"/>
          <w:tab w:val="center" w:pos="2268"/>
          <w:tab w:val="center" w:pos="6804"/>
        </w:tabs>
        <w:jc w:val="both"/>
        <w:rPr>
          <w:rFonts w:ascii="Arial" w:hAnsi="Arial" w:cs="Arial"/>
        </w:rPr>
      </w:pPr>
      <w:r w:rsidRPr="00CC57DD">
        <w:rPr>
          <w:rFonts w:ascii="Arial" w:hAnsi="Arial" w:cs="Arial"/>
        </w:rPr>
        <w:t xml:space="preserve">………………………………….. </w:t>
      </w:r>
      <w:r w:rsidRPr="00CC57DD">
        <w:rPr>
          <w:rFonts w:ascii="Arial" w:hAnsi="Arial" w:cs="Arial"/>
        </w:rPr>
        <w:tab/>
        <w:t>……………………………………</w:t>
      </w:r>
    </w:p>
    <w:p w:rsidR="00E66080" w:rsidRDefault="00E341FF" w:rsidP="00E341FF">
      <w:pPr>
        <w:tabs>
          <w:tab w:val="center" w:pos="1418"/>
          <w:tab w:val="center" w:pos="2268"/>
          <w:tab w:val="center" w:pos="6804"/>
        </w:tabs>
        <w:jc w:val="both"/>
        <w:rPr>
          <w:rFonts w:ascii="Arial" w:hAnsi="Arial" w:cs="Arial"/>
        </w:rPr>
      </w:pPr>
      <w:r w:rsidRPr="00CC57DD">
        <w:rPr>
          <w:rFonts w:ascii="Arial" w:hAnsi="Arial" w:cs="Arial"/>
        </w:rPr>
        <w:tab/>
        <w:t>Kiszelné Mohos Katalin</w:t>
      </w:r>
      <w:r w:rsidRPr="00CC57DD">
        <w:rPr>
          <w:rFonts w:ascii="Arial" w:hAnsi="Arial" w:cs="Arial"/>
          <w:bCs/>
        </w:rPr>
        <w:tab/>
      </w:r>
      <w:r w:rsidRPr="00CC57DD">
        <w:rPr>
          <w:rFonts w:ascii="Arial" w:hAnsi="Arial" w:cs="Arial"/>
          <w:color w:val="333333"/>
          <w:shd w:val="clear" w:color="auto" w:fill="FFFFFF"/>
        </w:rPr>
        <w:t>Papp István</w:t>
      </w:r>
      <w:r w:rsidRPr="00CC57DD">
        <w:rPr>
          <w:rFonts w:ascii="Arial" w:hAnsi="Arial" w:cs="Arial"/>
        </w:rPr>
        <w:tab/>
      </w:r>
      <w:r w:rsidRPr="00CC57DD">
        <w:rPr>
          <w:rFonts w:ascii="Arial" w:hAnsi="Arial" w:cs="Arial"/>
        </w:rPr>
        <w:tab/>
      </w:r>
    </w:p>
    <w:p w:rsidR="00E341FF" w:rsidRPr="00CC57DD" w:rsidRDefault="00E66080" w:rsidP="00E341FF">
      <w:pPr>
        <w:tabs>
          <w:tab w:val="center" w:pos="1418"/>
          <w:tab w:val="center" w:pos="2268"/>
          <w:tab w:val="center" w:pos="680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41FF" w:rsidRPr="00CC57DD">
        <w:rPr>
          <w:rFonts w:ascii="Arial" w:hAnsi="Arial" w:cs="Arial"/>
        </w:rPr>
        <w:t>polgármester</w:t>
      </w:r>
      <w:r w:rsidR="00E341FF" w:rsidRPr="00CC57DD">
        <w:rPr>
          <w:rFonts w:ascii="Arial" w:hAnsi="Arial" w:cs="Arial"/>
        </w:rPr>
        <w:tab/>
      </w:r>
      <w:r w:rsidR="00E341FF" w:rsidRPr="00CC57DD">
        <w:rPr>
          <w:rFonts w:ascii="Arial" w:hAnsi="Arial" w:cs="Arial"/>
        </w:rPr>
        <w:tab/>
        <w:t>jegyző</w:t>
      </w:r>
    </w:p>
    <w:p w:rsidR="003A1918" w:rsidRPr="00CC57DD" w:rsidRDefault="003A1918" w:rsidP="00E341FF">
      <w:pPr>
        <w:tabs>
          <w:tab w:val="center" w:pos="1418"/>
          <w:tab w:val="center" w:pos="2268"/>
          <w:tab w:val="center" w:pos="6804"/>
        </w:tabs>
        <w:jc w:val="both"/>
        <w:rPr>
          <w:rFonts w:ascii="Arial" w:hAnsi="Arial" w:cs="Arial"/>
        </w:rPr>
      </w:pPr>
    </w:p>
    <w:p w:rsidR="003A1918" w:rsidRDefault="003A1918" w:rsidP="00E341FF">
      <w:pPr>
        <w:tabs>
          <w:tab w:val="center" w:pos="1418"/>
          <w:tab w:val="center" w:pos="2268"/>
          <w:tab w:val="center" w:pos="6804"/>
        </w:tabs>
        <w:jc w:val="both"/>
        <w:rPr>
          <w:rFonts w:ascii="Arial" w:hAnsi="Arial" w:cs="Arial"/>
        </w:rPr>
      </w:pPr>
    </w:p>
    <w:p w:rsidR="00CC57DD" w:rsidRDefault="00CC57D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C57DD" w:rsidRDefault="00CC57DD" w:rsidP="00CC57DD">
      <w:pPr>
        <w:pStyle w:val="Listaszerbekezds"/>
        <w:numPr>
          <w:ilvl w:val="0"/>
          <w:numId w:val="16"/>
        </w:numPr>
        <w:tabs>
          <w:tab w:val="center" w:pos="1418"/>
          <w:tab w:val="center" w:pos="2268"/>
          <w:tab w:val="center" w:pos="6804"/>
        </w:tabs>
        <w:jc w:val="right"/>
        <w:rPr>
          <w:rFonts w:ascii="Arial" w:hAnsi="Arial" w:cs="Arial"/>
          <w:b/>
        </w:rPr>
      </w:pPr>
      <w:r w:rsidRPr="00CC57DD">
        <w:rPr>
          <w:rFonts w:ascii="Arial" w:hAnsi="Arial" w:cs="Arial"/>
          <w:b/>
        </w:rPr>
        <w:lastRenderedPageBreak/>
        <w:t>melléklet a …/2017. önkormányzati rendelethez</w:t>
      </w:r>
    </w:p>
    <w:p w:rsidR="00D01967" w:rsidRDefault="00D01967" w:rsidP="00D01967">
      <w:pPr>
        <w:tabs>
          <w:tab w:val="center" w:pos="1418"/>
          <w:tab w:val="center" w:pos="2268"/>
          <w:tab w:val="center" w:pos="6804"/>
        </w:tabs>
        <w:jc w:val="both"/>
        <w:rPr>
          <w:rFonts w:ascii="Arial" w:hAnsi="Arial" w:cs="Arial"/>
          <w:b/>
        </w:rPr>
      </w:pPr>
    </w:p>
    <w:p w:rsidR="00D01967" w:rsidRPr="00D01967" w:rsidRDefault="00D01967" w:rsidP="00D01967">
      <w:pPr>
        <w:ind w:firstLine="12"/>
        <w:rPr>
          <w:rFonts w:ascii="Arial" w:eastAsia="Calibri" w:hAnsi="Arial" w:cs="Arial"/>
          <w:b/>
          <w:bCs/>
          <w:lang w:eastAsia="en-US"/>
        </w:rPr>
      </w:pPr>
      <w:r w:rsidRPr="00D01967">
        <w:rPr>
          <w:rFonts w:ascii="Arial" w:eastAsia="Calibri" w:hAnsi="Arial" w:cs="Arial"/>
          <w:b/>
          <w:bCs/>
          <w:lang w:eastAsia="en-US"/>
        </w:rPr>
        <w:t>„6. sz. melléklet</w:t>
      </w:r>
    </w:p>
    <w:p w:rsidR="00D01967" w:rsidRPr="00D01967" w:rsidRDefault="00D01967" w:rsidP="00D01967">
      <w:pPr>
        <w:keepNext/>
        <w:numPr>
          <w:ilvl w:val="0"/>
          <w:numId w:val="11"/>
        </w:numPr>
        <w:tabs>
          <w:tab w:val="clear" w:pos="432"/>
        </w:tabs>
        <w:ind w:left="0" w:firstLine="0"/>
        <w:jc w:val="both"/>
        <w:outlineLvl w:val="2"/>
        <w:rPr>
          <w:rFonts w:ascii="Arial Narrow" w:hAnsi="Arial Narrow"/>
          <w:b/>
          <w:bCs/>
          <w:caps/>
        </w:rPr>
      </w:pPr>
      <w:r w:rsidRPr="00D01967">
        <w:rPr>
          <w:rFonts w:ascii="Arial Narrow" w:hAnsi="Arial Narrow"/>
          <w:b/>
          <w:bCs/>
          <w:caps/>
        </w:rPr>
        <w:t>A rendelet mellékletét képező SZABÁLYOZÁSI tervek</w:t>
      </w:r>
    </w:p>
    <w:p w:rsidR="00D01967" w:rsidRPr="00D01967" w:rsidRDefault="00D01967" w:rsidP="00D01967">
      <w:pPr>
        <w:rPr>
          <w:rFonts w:ascii="Calibri" w:eastAsia="Calibri" w:hAnsi="Calibri"/>
          <w:sz w:val="16"/>
          <w:szCs w:val="16"/>
          <w:lang w:eastAsia="en-US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1"/>
        <w:gridCol w:w="9"/>
        <w:gridCol w:w="6120"/>
        <w:gridCol w:w="1440"/>
      </w:tblGrid>
      <w:tr w:rsidR="00D01967" w:rsidRPr="00D01967" w:rsidTr="00704655">
        <w:trPr>
          <w:trHeight w:val="225"/>
        </w:trPr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D01967" w:rsidRPr="00D01967" w:rsidRDefault="00D01967" w:rsidP="00D01967">
            <w:pPr>
              <w:rPr>
                <w:rFonts w:ascii="Arial Narrow" w:hAnsi="Arial Narrow"/>
                <w:szCs w:val="20"/>
                <w:lang w:eastAsia="en-US"/>
              </w:rPr>
            </w:pPr>
            <w:r w:rsidRPr="00D01967">
              <w:rPr>
                <w:rFonts w:ascii="Arial Narrow" w:hAnsi="Arial Narrow"/>
                <w:szCs w:val="20"/>
                <w:lang w:eastAsia="en-US"/>
              </w:rPr>
              <w:t>Rajzszám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D01967" w:rsidRPr="00D01967" w:rsidRDefault="00D01967" w:rsidP="00D01967">
            <w:pPr>
              <w:rPr>
                <w:rFonts w:ascii="Arial Narrow" w:hAnsi="Arial Narrow"/>
                <w:szCs w:val="20"/>
                <w:lang w:eastAsia="en-US"/>
              </w:rPr>
            </w:pPr>
            <w:r w:rsidRPr="00D01967">
              <w:rPr>
                <w:rFonts w:ascii="Arial Narrow" w:hAnsi="Arial Narrow"/>
                <w:szCs w:val="20"/>
                <w:lang w:eastAsia="en-US"/>
              </w:rPr>
              <w:t>Terület megnevezései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01967" w:rsidRPr="00D01967" w:rsidRDefault="00D01967" w:rsidP="00D01967">
            <w:pPr>
              <w:rPr>
                <w:rFonts w:ascii="Arial Narrow" w:hAnsi="Arial Narrow"/>
                <w:szCs w:val="20"/>
                <w:lang w:eastAsia="en-US"/>
              </w:rPr>
            </w:pPr>
            <w:r w:rsidRPr="00D01967">
              <w:rPr>
                <w:rFonts w:ascii="Arial Narrow" w:hAnsi="Arial Narrow"/>
                <w:szCs w:val="20"/>
                <w:lang w:eastAsia="en-US"/>
              </w:rPr>
              <w:t>Méretarány</w:t>
            </w:r>
          </w:p>
        </w:tc>
      </w:tr>
      <w:tr w:rsidR="00D01967" w:rsidRPr="00D01967" w:rsidTr="00704655"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967" w:rsidRPr="00D01967" w:rsidRDefault="00D01967" w:rsidP="00D01967">
            <w:pPr>
              <w:ind w:left="290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D01967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SZT-1/M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D01967" w:rsidRPr="00D01967" w:rsidRDefault="00D01967" w:rsidP="00D01967">
            <w:pPr>
              <w:keepNext/>
              <w:numPr>
                <w:ilvl w:val="0"/>
                <w:numId w:val="11"/>
              </w:numPr>
              <w:tabs>
                <w:tab w:val="clear" w:pos="432"/>
              </w:tabs>
              <w:ind w:left="0" w:firstLine="0"/>
              <w:jc w:val="both"/>
              <w:outlineLvl w:val="2"/>
              <w:rPr>
                <w:rFonts w:ascii="Arial Narrow" w:hAnsi="Arial Narrow"/>
                <w:szCs w:val="20"/>
              </w:rPr>
            </w:pPr>
            <w:r w:rsidRPr="00D01967">
              <w:rPr>
                <w:rFonts w:ascii="Arial Narrow" w:hAnsi="Arial Narrow"/>
                <w:szCs w:val="20"/>
              </w:rPr>
              <w:t>Kossuth Lajos utca</w:t>
            </w:r>
            <w:r w:rsidRPr="00D01967">
              <w:rPr>
                <w:rFonts w:ascii="Arial Narrow" w:hAnsi="Arial Narrow"/>
                <w:b/>
                <w:bCs/>
                <w:szCs w:val="20"/>
              </w:rPr>
              <w:t xml:space="preserve"> </w:t>
            </w:r>
            <w:r w:rsidRPr="00D01967">
              <w:rPr>
                <w:rFonts w:ascii="Arial Narrow" w:hAnsi="Arial Narrow"/>
                <w:szCs w:val="20"/>
              </w:rPr>
              <w:t>és Ady Endre utca melletti gazdasági terület Szabályozási tervmódosítás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967" w:rsidRPr="00D01967" w:rsidRDefault="00D01967" w:rsidP="00D01967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01967">
              <w:rPr>
                <w:rFonts w:ascii="Arial Narrow" w:eastAsia="Calibri" w:hAnsi="Arial Narrow"/>
                <w:sz w:val="22"/>
                <w:szCs w:val="22"/>
                <w:lang w:eastAsia="en-US"/>
              </w:rPr>
              <w:t>M=</w:t>
            </w:r>
            <w:proofErr w:type="gramStart"/>
            <w:r w:rsidRPr="00D01967">
              <w:rPr>
                <w:rFonts w:ascii="Arial Narrow" w:eastAsia="Calibri" w:hAnsi="Arial Narrow"/>
                <w:sz w:val="22"/>
                <w:szCs w:val="22"/>
                <w:lang w:eastAsia="en-US"/>
              </w:rPr>
              <w:t>1 :</w:t>
            </w:r>
            <w:proofErr w:type="gramEnd"/>
            <w:r w:rsidRPr="00D01967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3 000</w:t>
            </w:r>
          </w:p>
        </w:tc>
      </w:tr>
      <w:tr w:rsidR="00D01967" w:rsidRPr="00D01967" w:rsidTr="00704655"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967" w:rsidRPr="00D01967" w:rsidRDefault="00D01967" w:rsidP="00D01967">
            <w:pPr>
              <w:ind w:left="290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D01967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SZT-2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D01967" w:rsidRPr="00D01967" w:rsidRDefault="00D01967" w:rsidP="00D01967">
            <w:pPr>
              <w:keepNext/>
              <w:numPr>
                <w:ilvl w:val="0"/>
                <w:numId w:val="11"/>
              </w:numPr>
              <w:tabs>
                <w:tab w:val="clear" w:pos="432"/>
              </w:tabs>
              <w:ind w:left="0" w:firstLine="0"/>
              <w:jc w:val="both"/>
              <w:outlineLvl w:val="2"/>
              <w:rPr>
                <w:rFonts w:ascii="Arial Narrow" w:hAnsi="Arial Narrow"/>
                <w:szCs w:val="20"/>
              </w:rPr>
            </w:pPr>
            <w:r w:rsidRPr="00D01967">
              <w:rPr>
                <w:rFonts w:ascii="Arial Narrow" w:hAnsi="Arial Narrow"/>
                <w:szCs w:val="20"/>
              </w:rPr>
              <w:t xml:space="preserve">Zsíroshegyalja, Nagyszénásalja Kálváriadomb lakóterületek - 933-935, 1001/1-1001/5, 1002-1606, 1690-2625, 4396-4399, 4404-4405, 4410-4411, 4660-4682 </w:t>
            </w:r>
            <w:proofErr w:type="spellStart"/>
            <w:r w:rsidRPr="00D01967">
              <w:rPr>
                <w:rFonts w:ascii="Arial Narrow" w:hAnsi="Arial Narrow"/>
                <w:szCs w:val="20"/>
              </w:rPr>
              <w:t>hrsz</w:t>
            </w:r>
            <w:proofErr w:type="spellEnd"/>
            <w:r w:rsidRPr="00D01967">
              <w:rPr>
                <w:rFonts w:ascii="Arial Narrow" w:hAnsi="Arial Narrow"/>
                <w:szCs w:val="20"/>
              </w:rPr>
              <w:t xml:space="preserve"> területek Szabályozási terve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967" w:rsidRPr="00D01967" w:rsidRDefault="00D01967" w:rsidP="00D01967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01967">
              <w:rPr>
                <w:rFonts w:ascii="Arial Narrow" w:eastAsia="Calibri" w:hAnsi="Arial Narrow"/>
                <w:sz w:val="22"/>
                <w:szCs w:val="22"/>
                <w:lang w:eastAsia="en-US"/>
              </w:rPr>
              <w:t>M=</w:t>
            </w:r>
            <w:proofErr w:type="gramStart"/>
            <w:r w:rsidRPr="00D01967">
              <w:rPr>
                <w:rFonts w:ascii="Arial Narrow" w:eastAsia="Calibri" w:hAnsi="Arial Narrow"/>
                <w:sz w:val="22"/>
                <w:szCs w:val="22"/>
                <w:lang w:eastAsia="en-US"/>
              </w:rPr>
              <w:t>1 :</w:t>
            </w:r>
            <w:proofErr w:type="gramEnd"/>
            <w:r w:rsidRPr="00D01967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2 000</w:t>
            </w:r>
          </w:p>
        </w:tc>
      </w:tr>
      <w:tr w:rsidR="00D01967" w:rsidRPr="00D01967" w:rsidTr="00704655"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967" w:rsidRPr="00D01967" w:rsidRDefault="00D01967" w:rsidP="00D01967">
            <w:pPr>
              <w:ind w:left="290"/>
              <w:rPr>
                <w:rFonts w:ascii="Arial Narrow" w:hAnsi="Arial Narrow" w:cs="Arial"/>
                <w:bCs/>
                <w:vertAlign w:val="superscript"/>
              </w:rPr>
            </w:pPr>
            <w:r w:rsidRPr="00D01967">
              <w:rPr>
                <w:rFonts w:ascii="Arial Narrow" w:hAnsi="Arial Narrow"/>
                <w:b/>
                <w:bCs/>
              </w:rPr>
              <w:t>SZT-3/M2</w:t>
            </w:r>
          </w:p>
        </w:tc>
        <w:tc>
          <w:tcPr>
            <w:tcW w:w="6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1967" w:rsidRPr="00D01967" w:rsidRDefault="00D01967" w:rsidP="00D01967">
            <w:pPr>
              <w:keepNext/>
              <w:numPr>
                <w:ilvl w:val="0"/>
                <w:numId w:val="11"/>
              </w:numPr>
              <w:tabs>
                <w:tab w:val="clear" w:pos="432"/>
              </w:tabs>
              <w:ind w:left="0" w:firstLine="0"/>
              <w:jc w:val="both"/>
              <w:outlineLvl w:val="2"/>
              <w:rPr>
                <w:rFonts w:ascii="Arial Narrow" w:hAnsi="Arial Narrow" w:cs="Arial"/>
                <w:b/>
                <w:bCs/>
                <w:spacing w:val="20"/>
              </w:rPr>
            </w:pPr>
            <w:r w:rsidRPr="00D01967">
              <w:rPr>
                <w:rFonts w:ascii="Arial Narrow" w:hAnsi="Arial Narrow"/>
                <w:szCs w:val="20"/>
              </w:rPr>
              <w:t xml:space="preserve">Nagykovácsi Nagyközség </w:t>
            </w:r>
            <w:proofErr w:type="spellStart"/>
            <w:r w:rsidRPr="00D01967">
              <w:rPr>
                <w:rFonts w:ascii="Arial Narrow" w:hAnsi="Arial Narrow"/>
                <w:szCs w:val="20"/>
              </w:rPr>
              <w:t>HÉSz</w:t>
            </w:r>
            <w:proofErr w:type="spellEnd"/>
            <w:r w:rsidRPr="00D01967">
              <w:rPr>
                <w:rFonts w:ascii="Arial Narrow" w:hAnsi="Arial Narrow"/>
                <w:szCs w:val="20"/>
              </w:rPr>
              <w:t xml:space="preserve"> módosítás a Budapesti Amerikai Nemzetközi Iskola 920/117 </w:t>
            </w:r>
            <w:proofErr w:type="spellStart"/>
            <w:r w:rsidRPr="00D01967">
              <w:rPr>
                <w:rFonts w:ascii="Arial Narrow" w:hAnsi="Arial Narrow"/>
                <w:szCs w:val="20"/>
              </w:rPr>
              <w:t>hrsz</w:t>
            </w:r>
            <w:proofErr w:type="spellEnd"/>
            <w:r w:rsidRPr="00D01967">
              <w:rPr>
                <w:rFonts w:ascii="Arial Narrow" w:hAnsi="Arial Narrow"/>
                <w:szCs w:val="20"/>
              </w:rPr>
              <w:t xml:space="preserve"> területe és a 0126/1 </w:t>
            </w:r>
            <w:proofErr w:type="spellStart"/>
            <w:r w:rsidRPr="00D01967">
              <w:rPr>
                <w:rFonts w:ascii="Arial Narrow" w:hAnsi="Arial Narrow"/>
                <w:szCs w:val="20"/>
              </w:rPr>
              <w:t>hrsz</w:t>
            </w:r>
            <w:proofErr w:type="spellEnd"/>
            <w:r w:rsidRPr="00D01967">
              <w:rPr>
                <w:rFonts w:ascii="Arial Narrow" w:hAnsi="Arial Narrow"/>
                <w:szCs w:val="20"/>
              </w:rPr>
              <w:t xml:space="preserve"> földút közötti területre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967" w:rsidRPr="00D01967" w:rsidRDefault="00D01967" w:rsidP="00D01967">
            <w:pPr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 w:rsidRPr="00D01967">
              <w:rPr>
                <w:rFonts w:ascii="Arial Narrow" w:eastAsia="Calibri" w:hAnsi="Arial Narrow"/>
                <w:sz w:val="22"/>
                <w:szCs w:val="22"/>
                <w:lang w:eastAsia="en-US"/>
              </w:rPr>
              <w:t>M=</w:t>
            </w:r>
            <w:proofErr w:type="gramStart"/>
            <w:r w:rsidRPr="00D01967">
              <w:rPr>
                <w:rFonts w:ascii="Arial Narrow" w:eastAsia="Calibri" w:hAnsi="Arial Narrow"/>
                <w:sz w:val="22"/>
                <w:szCs w:val="22"/>
                <w:lang w:eastAsia="en-US"/>
              </w:rPr>
              <w:t>1 :</w:t>
            </w:r>
            <w:proofErr w:type="gramEnd"/>
            <w:r w:rsidRPr="00D01967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4 500</w:t>
            </w:r>
          </w:p>
        </w:tc>
      </w:tr>
      <w:tr w:rsidR="00D01967" w:rsidRPr="00D01967" w:rsidTr="00704655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67" w:rsidRPr="00D01967" w:rsidRDefault="00D01967" w:rsidP="00D01967">
            <w:pPr>
              <w:ind w:left="290"/>
              <w:rPr>
                <w:rFonts w:ascii="Arial Narrow" w:hAnsi="Arial Narrow"/>
                <w:bCs/>
                <w:vertAlign w:val="superscript"/>
              </w:rPr>
            </w:pPr>
            <w:r w:rsidRPr="00D01967">
              <w:rPr>
                <w:rFonts w:ascii="Arial Narrow" w:hAnsi="Arial Narrow"/>
                <w:b/>
                <w:bCs/>
              </w:rPr>
              <w:t>SZT-4</w:t>
            </w:r>
          </w:p>
        </w:tc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67" w:rsidRPr="00D01967" w:rsidRDefault="00D01967" w:rsidP="00D01967">
            <w:pPr>
              <w:jc w:val="both"/>
              <w:rPr>
                <w:rFonts w:ascii="Arial Narrow" w:hAnsi="Arial Narrow"/>
              </w:rPr>
            </w:pPr>
            <w:r w:rsidRPr="00D01967">
              <w:rPr>
                <w:rFonts w:ascii="Arial Narrow" w:hAnsi="Arial Narrow"/>
              </w:rPr>
              <w:t xml:space="preserve">Nagykovácsi Sport- és wellness szálloda projekt terület - 4800, 4801, 4802/1/2 </w:t>
            </w:r>
            <w:proofErr w:type="spellStart"/>
            <w:r w:rsidRPr="00D01967">
              <w:rPr>
                <w:rFonts w:ascii="Arial Narrow" w:hAnsi="Arial Narrow"/>
              </w:rPr>
              <w:t>hrsz</w:t>
            </w:r>
            <w:proofErr w:type="spellEnd"/>
            <w:r w:rsidRPr="00D01967">
              <w:rPr>
                <w:rFonts w:ascii="Arial Narrow" w:hAnsi="Arial Narrow"/>
              </w:rPr>
              <w:t xml:space="preserve"> Szabályozási terve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67" w:rsidRPr="00D01967" w:rsidRDefault="00D01967" w:rsidP="00D01967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01967">
              <w:rPr>
                <w:rFonts w:ascii="Arial Narrow" w:eastAsia="Calibri" w:hAnsi="Arial Narrow"/>
                <w:sz w:val="22"/>
                <w:szCs w:val="22"/>
                <w:lang w:eastAsia="en-US"/>
              </w:rPr>
              <w:t>M=</w:t>
            </w:r>
            <w:proofErr w:type="gramStart"/>
            <w:r w:rsidRPr="00D01967">
              <w:rPr>
                <w:rFonts w:ascii="Arial Narrow" w:eastAsia="Calibri" w:hAnsi="Arial Narrow"/>
                <w:sz w:val="22"/>
                <w:szCs w:val="22"/>
                <w:lang w:eastAsia="en-US"/>
              </w:rPr>
              <w:t>1 :</w:t>
            </w:r>
            <w:proofErr w:type="gramEnd"/>
            <w:r w:rsidRPr="00D01967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2 000</w:t>
            </w:r>
          </w:p>
        </w:tc>
      </w:tr>
      <w:tr w:rsidR="00D01967" w:rsidRPr="00D01967" w:rsidTr="00704655">
        <w:trPr>
          <w:trHeight w:val="56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67" w:rsidRPr="00D01967" w:rsidRDefault="00D01967" w:rsidP="00D01967">
            <w:pPr>
              <w:ind w:left="290"/>
              <w:rPr>
                <w:rFonts w:ascii="Arial Narrow" w:hAnsi="Arial Narrow"/>
                <w:bCs/>
                <w:vertAlign w:val="superscript"/>
              </w:rPr>
            </w:pPr>
            <w:r w:rsidRPr="00D01967">
              <w:rPr>
                <w:rFonts w:ascii="Arial Narrow" w:hAnsi="Arial Narrow"/>
                <w:b/>
                <w:bCs/>
              </w:rPr>
              <w:t>SZT-5</w:t>
            </w:r>
          </w:p>
        </w:tc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67" w:rsidRPr="00D01967" w:rsidRDefault="00D01967" w:rsidP="00D01967">
            <w:pPr>
              <w:rPr>
                <w:rFonts w:ascii="Arial Narrow" w:hAnsi="Arial Narrow"/>
              </w:rPr>
            </w:pPr>
            <w:r w:rsidRPr="00D01967">
              <w:rPr>
                <w:rFonts w:ascii="Arial Narrow" w:hAnsi="Arial Narrow"/>
              </w:rPr>
              <w:t>„Kecskehát” terület Szabályozási terve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67" w:rsidRPr="00D01967" w:rsidRDefault="00D01967" w:rsidP="00D01967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01967">
              <w:rPr>
                <w:rFonts w:ascii="Arial Narrow" w:eastAsia="Calibri" w:hAnsi="Arial Narrow"/>
                <w:sz w:val="22"/>
                <w:szCs w:val="22"/>
                <w:lang w:eastAsia="en-US"/>
              </w:rPr>
              <w:t>M=</w:t>
            </w:r>
            <w:proofErr w:type="gramStart"/>
            <w:r w:rsidRPr="00D01967">
              <w:rPr>
                <w:rFonts w:ascii="Arial Narrow" w:eastAsia="Calibri" w:hAnsi="Arial Narrow"/>
                <w:sz w:val="22"/>
                <w:szCs w:val="22"/>
                <w:lang w:eastAsia="en-US"/>
              </w:rPr>
              <w:t>1 :</w:t>
            </w:r>
            <w:proofErr w:type="gramEnd"/>
            <w:r w:rsidRPr="00D01967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2 000</w:t>
            </w:r>
          </w:p>
        </w:tc>
      </w:tr>
      <w:tr w:rsidR="00D01967" w:rsidRPr="00D01967" w:rsidTr="00704655">
        <w:trPr>
          <w:trHeight w:val="56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67" w:rsidRPr="00D01967" w:rsidRDefault="00D01967" w:rsidP="00D01967">
            <w:pPr>
              <w:ind w:left="290"/>
              <w:rPr>
                <w:rFonts w:ascii="Arial Narrow" w:hAnsi="Arial Narrow"/>
                <w:bCs/>
                <w:vertAlign w:val="superscript"/>
              </w:rPr>
            </w:pPr>
            <w:r w:rsidRPr="00D01967">
              <w:rPr>
                <w:rFonts w:ascii="Arial Narrow" w:hAnsi="Arial Narrow"/>
                <w:b/>
                <w:bCs/>
              </w:rPr>
              <w:t>SZT-6</w:t>
            </w:r>
          </w:p>
        </w:tc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67" w:rsidRPr="00D01967" w:rsidRDefault="00D01967" w:rsidP="00D01967">
            <w:pPr>
              <w:jc w:val="both"/>
              <w:rPr>
                <w:rFonts w:ascii="Arial Narrow" w:hAnsi="Arial Narrow"/>
              </w:rPr>
            </w:pPr>
            <w:r w:rsidRPr="00D01967">
              <w:rPr>
                <w:rFonts w:ascii="Arial Narrow" w:hAnsi="Arial Narrow"/>
              </w:rPr>
              <w:t xml:space="preserve">Nagykovácsi Kálváriakert - 4225 - 4418 </w:t>
            </w:r>
            <w:proofErr w:type="spellStart"/>
            <w:r w:rsidRPr="00D01967">
              <w:rPr>
                <w:rFonts w:ascii="Arial Narrow" w:hAnsi="Arial Narrow"/>
              </w:rPr>
              <w:t>hrsz</w:t>
            </w:r>
            <w:proofErr w:type="spellEnd"/>
            <w:r w:rsidRPr="00D01967">
              <w:rPr>
                <w:rFonts w:ascii="Arial Narrow" w:hAnsi="Arial Narrow"/>
              </w:rPr>
              <w:t xml:space="preserve"> terület</w:t>
            </w:r>
          </w:p>
          <w:p w:rsidR="00D01967" w:rsidRPr="00D01967" w:rsidRDefault="00D01967" w:rsidP="00D01967">
            <w:pPr>
              <w:jc w:val="both"/>
              <w:rPr>
                <w:rFonts w:ascii="Arial Narrow" w:hAnsi="Arial Narrow"/>
              </w:rPr>
            </w:pPr>
            <w:r w:rsidRPr="00D01967">
              <w:rPr>
                <w:rFonts w:ascii="Arial Narrow" w:hAnsi="Arial Narrow"/>
              </w:rPr>
              <w:t>Szabályozási terve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67" w:rsidRPr="00D01967" w:rsidRDefault="00D01967" w:rsidP="00D01967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01967">
              <w:rPr>
                <w:rFonts w:ascii="Arial Narrow" w:eastAsia="Calibri" w:hAnsi="Arial Narrow"/>
                <w:sz w:val="22"/>
                <w:szCs w:val="22"/>
                <w:lang w:eastAsia="en-US"/>
              </w:rPr>
              <w:t>M=</w:t>
            </w:r>
            <w:proofErr w:type="gramStart"/>
            <w:r w:rsidRPr="00D01967">
              <w:rPr>
                <w:rFonts w:ascii="Arial Narrow" w:eastAsia="Calibri" w:hAnsi="Arial Narrow"/>
                <w:sz w:val="22"/>
                <w:szCs w:val="22"/>
                <w:lang w:eastAsia="en-US"/>
              </w:rPr>
              <w:t>1 :</w:t>
            </w:r>
            <w:proofErr w:type="gramEnd"/>
            <w:r w:rsidRPr="00D01967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2 000</w:t>
            </w:r>
          </w:p>
        </w:tc>
      </w:tr>
      <w:tr w:rsidR="00D01967" w:rsidRPr="00D01967" w:rsidTr="00704655">
        <w:trPr>
          <w:trHeight w:val="56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67" w:rsidRPr="00D01967" w:rsidRDefault="00D01967" w:rsidP="00D01967">
            <w:pPr>
              <w:ind w:left="290"/>
              <w:rPr>
                <w:rFonts w:ascii="Arial Narrow" w:hAnsi="Arial Narrow"/>
                <w:b/>
                <w:bCs/>
              </w:rPr>
            </w:pPr>
            <w:r w:rsidRPr="00D01967">
              <w:rPr>
                <w:rFonts w:ascii="Arial Narrow" w:hAnsi="Arial Narrow"/>
                <w:b/>
                <w:szCs w:val="20"/>
                <w:lang w:val="en-US"/>
              </w:rPr>
              <w:t>SZT-7/M</w:t>
            </w:r>
          </w:p>
        </w:tc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67" w:rsidRPr="00D01967" w:rsidRDefault="00D01967" w:rsidP="00D01967">
            <w:pPr>
              <w:jc w:val="both"/>
              <w:rPr>
                <w:rFonts w:ascii="Arial Narrow" w:hAnsi="Arial Narrow"/>
                <w:szCs w:val="20"/>
              </w:rPr>
            </w:pPr>
            <w:r w:rsidRPr="00D01967">
              <w:rPr>
                <w:rFonts w:ascii="Arial Narrow" w:hAnsi="Arial Narrow"/>
                <w:szCs w:val="20"/>
              </w:rPr>
              <w:t xml:space="preserve">Nagykovácsi Nagyszénás kert melletti terület </w:t>
            </w:r>
          </w:p>
          <w:p w:rsidR="00D01967" w:rsidRPr="00D01967" w:rsidRDefault="00D01967" w:rsidP="00D01967">
            <w:pPr>
              <w:tabs>
                <w:tab w:val="left" w:pos="1010"/>
              </w:tabs>
              <w:jc w:val="both"/>
              <w:rPr>
                <w:rFonts w:ascii="Arial Narrow" w:hAnsi="Arial Narrow"/>
              </w:rPr>
            </w:pPr>
            <w:r w:rsidRPr="00D01967">
              <w:rPr>
                <w:rFonts w:ascii="Arial Narrow" w:hAnsi="Arial Narrow"/>
                <w:szCs w:val="20"/>
              </w:rPr>
              <w:t>Szabályozási tervmódosítása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67" w:rsidRPr="00D01967" w:rsidRDefault="00D01967" w:rsidP="00D01967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01967">
              <w:rPr>
                <w:rFonts w:ascii="Arial Narrow" w:eastAsia="Calibri" w:hAnsi="Arial Narrow"/>
                <w:spacing w:val="20"/>
                <w:sz w:val="22"/>
                <w:szCs w:val="22"/>
                <w:lang w:eastAsia="en-US"/>
              </w:rPr>
              <w:t>M=1:2 000</w:t>
            </w:r>
          </w:p>
        </w:tc>
      </w:tr>
      <w:tr w:rsidR="00D01967" w:rsidRPr="00D01967" w:rsidTr="00704655">
        <w:trPr>
          <w:trHeight w:val="56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67" w:rsidRPr="00D01967" w:rsidRDefault="00D01967" w:rsidP="00D01967">
            <w:pPr>
              <w:ind w:left="290"/>
              <w:rPr>
                <w:rFonts w:ascii="Arial Narrow" w:hAnsi="Arial Narrow"/>
                <w:bCs/>
                <w:vertAlign w:val="superscript"/>
              </w:rPr>
            </w:pPr>
            <w:r w:rsidRPr="00D01967">
              <w:rPr>
                <w:rFonts w:ascii="Arial Narrow" w:hAnsi="Arial Narrow"/>
                <w:b/>
                <w:bCs/>
              </w:rPr>
              <w:t>SZT-8</w:t>
            </w:r>
          </w:p>
        </w:tc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67" w:rsidRPr="00D01967" w:rsidRDefault="00D01967" w:rsidP="00D01967">
            <w:pPr>
              <w:jc w:val="both"/>
              <w:rPr>
                <w:rFonts w:ascii="Arial Narrow" w:hAnsi="Arial Narrow"/>
              </w:rPr>
            </w:pPr>
            <w:r w:rsidRPr="00D01967">
              <w:rPr>
                <w:rFonts w:ascii="Arial Narrow" w:hAnsi="Arial Narrow"/>
              </w:rPr>
              <w:t xml:space="preserve">Nagykovácsi Bánya utcai terület 1608-1689 </w:t>
            </w:r>
            <w:proofErr w:type="spellStart"/>
            <w:r w:rsidRPr="00D01967">
              <w:rPr>
                <w:rFonts w:ascii="Arial Narrow" w:hAnsi="Arial Narrow"/>
              </w:rPr>
              <w:t>hrsz</w:t>
            </w:r>
            <w:proofErr w:type="spellEnd"/>
            <w:r w:rsidRPr="00D01967">
              <w:rPr>
                <w:rFonts w:ascii="Arial Narrow" w:hAnsi="Arial Narrow"/>
              </w:rPr>
              <w:t xml:space="preserve"> </w:t>
            </w:r>
          </w:p>
          <w:p w:rsidR="00D01967" w:rsidRPr="00D01967" w:rsidRDefault="00D01967" w:rsidP="00D01967">
            <w:pPr>
              <w:jc w:val="both"/>
              <w:rPr>
                <w:rFonts w:ascii="Arial Narrow" w:hAnsi="Arial Narrow"/>
              </w:rPr>
            </w:pPr>
            <w:r w:rsidRPr="00D01967">
              <w:rPr>
                <w:rFonts w:ascii="Arial Narrow" w:hAnsi="Arial Narrow"/>
              </w:rPr>
              <w:t>Szabályozási terve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67" w:rsidRPr="00D01967" w:rsidRDefault="00D01967" w:rsidP="00D01967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01967">
              <w:rPr>
                <w:rFonts w:ascii="Arial Narrow" w:eastAsia="Calibri" w:hAnsi="Arial Narrow"/>
                <w:sz w:val="22"/>
                <w:szCs w:val="22"/>
                <w:lang w:eastAsia="en-US"/>
              </w:rPr>
              <w:t>M=</w:t>
            </w:r>
            <w:proofErr w:type="gramStart"/>
            <w:r w:rsidRPr="00D01967">
              <w:rPr>
                <w:rFonts w:ascii="Arial Narrow" w:eastAsia="Calibri" w:hAnsi="Arial Narrow"/>
                <w:sz w:val="22"/>
                <w:szCs w:val="22"/>
                <w:lang w:eastAsia="en-US"/>
              </w:rPr>
              <w:t>1 :</w:t>
            </w:r>
            <w:proofErr w:type="gramEnd"/>
            <w:r w:rsidRPr="00D01967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2 000</w:t>
            </w:r>
          </w:p>
        </w:tc>
      </w:tr>
      <w:tr w:rsidR="00D01967" w:rsidRPr="00D01967" w:rsidTr="00704655">
        <w:trPr>
          <w:trHeight w:val="56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67" w:rsidRPr="00D01967" w:rsidRDefault="00D01967" w:rsidP="00D01967">
            <w:pPr>
              <w:ind w:left="290"/>
              <w:rPr>
                <w:rFonts w:ascii="Arial Narrow" w:hAnsi="Arial Narrow"/>
                <w:b/>
                <w:bCs/>
              </w:rPr>
            </w:pPr>
            <w:r w:rsidRPr="00D01967">
              <w:rPr>
                <w:rFonts w:ascii="Arial Narrow" w:hAnsi="Arial Narrow"/>
                <w:b/>
                <w:spacing w:val="20"/>
                <w:szCs w:val="20"/>
                <w:lang w:val="en-US"/>
              </w:rPr>
              <w:t>SZT-9</w:t>
            </w:r>
            <w:bookmarkStart w:id="0" w:name="_GoBack"/>
            <w:bookmarkEnd w:id="0"/>
          </w:p>
        </w:tc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67" w:rsidRPr="00D01967" w:rsidRDefault="00D01967" w:rsidP="00D01967">
            <w:pPr>
              <w:jc w:val="both"/>
              <w:rPr>
                <w:rFonts w:ascii="Arial Narrow" w:hAnsi="Arial Narrow"/>
              </w:rPr>
            </w:pPr>
            <w:r w:rsidRPr="00D01967">
              <w:rPr>
                <w:rFonts w:ascii="Arial Narrow" w:hAnsi="Arial Narrow"/>
                <w:szCs w:val="20"/>
              </w:rPr>
              <w:t>Nagykovácsi Főút melletti gazdasági terület Szabályozási terve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67" w:rsidRPr="00D01967" w:rsidRDefault="00D01967" w:rsidP="00D01967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01967">
              <w:rPr>
                <w:rFonts w:ascii="Arial Narrow" w:eastAsia="Calibri" w:hAnsi="Arial Narrow"/>
                <w:spacing w:val="20"/>
                <w:sz w:val="22"/>
                <w:szCs w:val="22"/>
                <w:lang w:eastAsia="en-US"/>
              </w:rPr>
              <w:t>M=1:2 000</w:t>
            </w:r>
          </w:p>
        </w:tc>
      </w:tr>
    </w:tbl>
    <w:p w:rsidR="00D01967" w:rsidRPr="00D01967" w:rsidRDefault="00D01967" w:rsidP="00D01967">
      <w:pPr>
        <w:jc w:val="right"/>
        <w:rPr>
          <w:rFonts w:ascii="Arial" w:eastAsia="Calibri" w:hAnsi="Arial" w:cs="Arial"/>
          <w:lang w:eastAsia="en-US"/>
        </w:rPr>
      </w:pPr>
      <w:r w:rsidRPr="00D01967">
        <w:rPr>
          <w:rFonts w:ascii="Arial" w:eastAsia="Calibri" w:hAnsi="Arial" w:cs="Arial"/>
          <w:lang w:eastAsia="en-US"/>
        </w:rPr>
        <w:t>„</w:t>
      </w:r>
    </w:p>
    <w:p w:rsidR="00D01967" w:rsidRPr="00D01967" w:rsidRDefault="00D01967" w:rsidP="00D01967">
      <w:pPr>
        <w:tabs>
          <w:tab w:val="center" w:pos="1418"/>
          <w:tab w:val="center" w:pos="2268"/>
          <w:tab w:val="center" w:pos="6804"/>
        </w:tabs>
        <w:jc w:val="both"/>
        <w:rPr>
          <w:rFonts w:ascii="Arial" w:hAnsi="Arial" w:cs="Arial"/>
          <w:b/>
        </w:rPr>
      </w:pPr>
    </w:p>
    <w:p w:rsidR="00E341FF" w:rsidRPr="00CC57DD" w:rsidRDefault="003A1918" w:rsidP="00E341FF">
      <w:pPr>
        <w:jc w:val="center"/>
        <w:rPr>
          <w:rFonts w:ascii="Arial" w:hAnsi="Arial" w:cs="Arial"/>
        </w:rPr>
      </w:pPr>
      <w:r w:rsidRPr="00CC57DD">
        <w:rPr>
          <w:rFonts w:ascii="Arial" w:hAnsi="Arial" w:cs="Arial"/>
          <w:noProof/>
        </w:rPr>
        <w:drawing>
          <wp:inline distT="0" distB="0" distL="0" distR="0">
            <wp:extent cx="5826760" cy="8407400"/>
            <wp:effectExtent l="0" t="0" r="0" b="0"/>
            <wp:docPr id="2" name="Kép 2" descr="SZT -3_M2 4500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ZT -3_M2 4500 (2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760" cy="840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E15" w:rsidRDefault="00C71E15" w:rsidP="00C71E15">
      <w:pPr>
        <w:pStyle w:val="Szvegtrzs"/>
        <w:jc w:val="center"/>
        <w:rPr>
          <w:rFonts w:ascii="Arial" w:hAnsi="Arial" w:cs="Arial"/>
          <w:b/>
        </w:rPr>
      </w:pPr>
    </w:p>
    <w:p w:rsidR="00BA36AF" w:rsidRDefault="00BA36A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A36AF" w:rsidRDefault="00BA36AF" w:rsidP="00BA36AF">
      <w:pPr>
        <w:rPr>
          <w:rFonts w:ascii="Arial" w:hAnsi="Arial" w:cs="Arial"/>
        </w:rPr>
      </w:pPr>
    </w:p>
    <w:p w:rsidR="00BA36AF" w:rsidRPr="00D9433B" w:rsidRDefault="00BA36AF" w:rsidP="00BA36AF">
      <w:pPr>
        <w:jc w:val="center"/>
        <w:rPr>
          <w:rFonts w:ascii="Arial" w:hAnsi="Arial" w:cs="Arial"/>
          <w:b/>
        </w:rPr>
      </w:pPr>
      <w:r w:rsidRPr="00D9433B">
        <w:rPr>
          <w:rFonts w:ascii="Arial" w:hAnsi="Arial" w:cs="Arial"/>
          <w:b/>
        </w:rPr>
        <w:t>Általános indokolás</w:t>
      </w:r>
    </w:p>
    <w:p w:rsidR="00BA36AF" w:rsidRDefault="00BA36AF" w:rsidP="00BA36AF">
      <w:pPr>
        <w:rPr>
          <w:rFonts w:ascii="Arial" w:hAnsi="Arial" w:cs="Arial"/>
        </w:rPr>
      </w:pPr>
    </w:p>
    <w:p w:rsidR="00BA36AF" w:rsidRPr="00D9433B" w:rsidRDefault="00BA36AF" w:rsidP="00BA36AF">
      <w:pPr>
        <w:pStyle w:val="Szvegtrzs"/>
        <w:spacing w:after="0"/>
        <w:jc w:val="both"/>
        <w:rPr>
          <w:rFonts w:ascii="Arial" w:hAnsi="Arial" w:cs="Arial"/>
        </w:rPr>
      </w:pPr>
      <w:r w:rsidRPr="00D9433B">
        <w:rPr>
          <w:rFonts w:ascii="Arial" w:hAnsi="Arial" w:cs="Arial"/>
        </w:rPr>
        <w:t xml:space="preserve">A kérelemben kitűzött cél a Nagykovácsi Nagyközség Helyi Építési Szabályzatának, valamint Szabályozási Tervének jóváhagyásáról szóló 19/2009. (IX.01.) </w:t>
      </w:r>
      <w:r w:rsidRPr="00D9433B">
        <w:rPr>
          <w:rFonts w:ascii="Arial" w:hAnsi="Arial" w:cs="Arial"/>
          <w:bCs/>
        </w:rPr>
        <w:t>Kt. sz. rendelet mód</w:t>
      </w:r>
      <w:r>
        <w:rPr>
          <w:rFonts w:ascii="Arial" w:hAnsi="Arial" w:cs="Arial"/>
          <w:bCs/>
        </w:rPr>
        <w:t>osításával érhető el. A szükséges előkészítő munkálatok után a rendelet módosítására készült az előterjesztés.</w:t>
      </w:r>
    </w:p>
    <w:p w:rsidR="00BA36AF" w:rsidRDefault="00BA36AF" w:rsidP="00BA36AF">
      <w:pPr>
        <w:jc w:val="both"/>
        <w:rPr>
          <w:rFonts w:ascii="Arial" w:hAnsi="Arial" w:cs="Arial"/>
        </w:rPr>
      </w:pPr>
    </w:p>
    <w:p w:rsidR="00BA36AF" w:rsidRDefault="00BA36AF" w:rsidP="00BA36AF">
      <w:pPr>
        <w:jc w:val="center"/>
        <w:rPr>
          <w:rFonts w:ascii="Arial" w:hAnsi="Arial" w:cs="Arial"/>
          <w:b/>
        </w:rPr>
      </w:pPr>
      <w:r w:rsidRPr="00BA36AF">
        <w:rPr>
          <w:rFonts w:ascii="Arial" w:hAnsi="Arial" w:cs="Arial"/>
          <w:b/>
        </w:rPr>
        <w:t>Részletes indokolás</w:t>
      </w:r>
    </w:p>
    <w:p w:rsidR="00BA36AF" w:rsidRPr="00BA36AF" w:rsidRDefault="00BA36AF" w:rsidP="00BA36AF">
      <w:pPr>
        <w:jc w:val="both"/>
        <w:rPr>
          <w:rFonts w:ascii="Arial" w:hAnsi="Arial" w:cs="Arial"/>
        </w:rPr>
      </w:pPr>
    </w:p>
    <w:p w:rsidR="00BA36AF" w:rsidRPr="00BA36AF" w:rsidRDefault="00BA36AF" w:rsidP="00BA36AF">
      <w:pPr>
        <w:pStyle w:val="Listaszerbekezds"/>
        <w:numPr>
          <w:ilvl w:val="0"/>
          <w:numId w:val="17"/>
        </w:numPr>
        <w:ind w:left="0"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BA36AF">
        <w:rPr>
          <w:rFonts w:ascii="Arial" w:hAnsi="Arial" w:cs="Arial"/>
          <w:b/>
        </w:rPr>
        <w:t>§</w:t>
      </w:r>
    </w:p>
    <w:p w:rsidR="00BA36AF" w:rsidRDefault="00BA36AF" w:rsidP="00BA36AF">
      <w:pPr>
        <w:jc w:val="both"/>
        <w:rPr>
          <w:rFonts w:ascii="Arial" w:hAnsi="Arial" w:cs="Arial"/>
        </w:rPr>
      </w:pPr>
    </w:p>
    <w:p w:rsidR="00BA36AF" w:rsidRPr="00CC57DD" w:rsidRDefault="00BA36AF" w:rsidP="00BA36AF">
      <w:pPr>
        <w:jc w:val="both"/>
        <w:rPr>
          <w:rFonts w:ascii="Arial" w:hAnsi="Arial" w:cs="Arial"/>
        </w:rPr>
      </w:pPr>
      <w:r w:rsidRPr="00BA36AF">
        <w:rPr>
          <w:rFonts w:ascii="Arial" w:hAnsi="Arial" w:cs="Arial"/>
        </w:rPr>
        <w:t xml:space="preserve">Az </w:t>
      </w:r>
      <w:r w:rsidRPr="00CC57DD">
        <w:rPr>
          <w:rFonts w:ascii="Arial" w:hAnsi="Arial" w:cs="Arial"/>
          <w:b/>
        </w:rPr>
        <w:t xml:space="preserve">SZT-3/M2 </w:t>
      </w:r>
      <w:r w:rsidRPr="00CC57DD">
        <w:rPr>
          <w:rFonts w:ascii="Arial" w:hAnsi="Arial" w:cs="Arial"/>
        </w:rPr>
        <w:t xml:space="preserve">Amerikai Iskola és a 0126/1 </w:t>
      </w:r>
      <w:proofErr w:type="spellStart"/>
      <w:r w:rsidRPr="00CC57DD">
        <w:rPr>
          <w:rFonts w:ascii="Arial" w:hAnsi="Arial" w:cs="Arial"/>
        </w:rPr>
        <w:t>hrsz</w:t>
      </w:r>
      <w:proofErr w:type="spellEnd"/>
      <w:r w:rsidRPr="00CC57DD">
        <w:rPr>
          <w:rFonts w:ascii="Arial" w:hAnsi="Arial" w:cs="Arial"/>
        </w:rPr>
        <w:t xml:space="preserve"> út közötti területek szabályozási terve ter</w:t>
      </w:r>
      <w:r>
        <w:rPr>
          <w:rFonts w:ascii="Arial" w:hAnsi="Arial" w:cs="Arial"/>
        </w:rPr>
        <w:t>ületére (</w:t>
      </w:r>
      <w:proofErr w:type="spellStart"/>
      <w:r>
        <w:rPr>
          <w:rFonts w:ascii="Arial" w:hAnsi="Arial" w:cs="Arial"/>
        </w:rPr>
        <w:t>HÉSz</w:t>
      </w:r>
      <w:proofErr w:type="spellEnd"/>
      <w:r>
        <w:rPr>
          <w:rFonts w:ascii="Arial" w:hAnsi="Arial" w:cs="Arial"/>
        </w:rPr>
        <w:t xml:space="preserve"> 6. sz. melléklet) vonatkozó</w:t>
      </w:r>
      <w:r w:rsidRPr="00CC57DD">
        <w:rPr>
          <w:rFonts w:ascii="Arial" w:hAnsi="Arial" w:cs="Arial"/>
        </w:rPr>
        <w:t xml:space="preserve"> előírásokat </w:t>
      </w:r>
      <w:r>
        <w:rPr>
          <w:rFonts w:ascii="Arial" w:hAnsi="Arial" w:cs="Arial"/>
        </w:rPr>
        <w:t>tartalmazza.</w:t>
      </w:r>
    </w:p>
    <w:p w:rsidR="00BA36AF" w:rsidRDefault="00BA36AF" w:rsidP="00BA36AF">
      <w:pPr>
        <w:jc w:val="both"/>
        <w:rPr>
          <w:rFonts w:ascii="Arial" w:hAnsi="Arial" w:cs="Arial"/>
        </w:rPr>
      </w:pPr>
    </w:p>
    <w:p w:rsidR="00BA36AF" w:rsidRPr="00BA36AF" w:rsidRDefault="00BA36AF" w:rsidP="00BA36AF">
      <w:pPr>
        <w:pStyle w:val="Listaszerbekezds"/>
        <w:numPr>
          <w:ilvl w:val="0"/>
          <w:numId w:val="17"/>
        </w:numPr>
        <w:ind w:left="0"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BA36AF">
        <w:rPr>
          <w:rFonts w:ascii="Arial" w:hAnsi="Arial" w:cs="Arial"/>
          <w:b/>
        </w:rPr>
        <w:t>§</w:t>
      </w:r>
    </w:p>
    <w:p w:rsidR="00BA36AF" w:rsidRDefault="00BA36AF" w:rsidP="00BA36AF">
      <w:pPr>
        <w:jc w:val="both"/>
        <w:rPr>
          <w:rFonts w:ascii="Arial" w:hAnsi="Arial" w:cs="Arial"/>
        </w:rPr>
      </w:pPr>
    </w:p>
    <w:p w:rsidR="00BA36AF" w:rsidRDefault="00BA36AF" w:rsidP="00BA36AF">
      <w:pPr>
        <w:jc w:val="both"/>
        <w:rPr>
          <w:rFonts w:ascii="Arial" w:hAnsi="Arial" w:cs="Arial"/>
        </w:rPr>
      </w:pPr>
      <w:r w:rsidRPr="00CC57DD">
        <w:rPr>
          <w:rFonts w:ascii="Arial" w:hAnsi="Arial" w:cs="Arial"/>
        </w:rPr>
        <w:t>Az övezet részletes előírásai</w:t>
      </w:r>
      <w:r>
        <w:rPr>
          <w:rFonts w:ascii="Arial" w:hAnsi="Arial" w:cs="Arial"/>
        </w:rPr>
        <w:t>t tartalmazza.</w:t>
      </w:r>
    </w:p>
    <w:p w:rsidR="00BA36AF" w:rsidRDefault="00BA36AF" w:rsidP="00BA36AF">
      <w:pPr>
        <w:jc w:val="both"/>
        <w:rPr>
          <w:rFonts w:ascii="Arial" w:hAnsi="Arial" w:cs="Arial"/>
        </w:rPr>
      </w:pPr>
    </w:p>
    <w:p w:rsidR="00BA36AF" w:rsidRPr="00BA36AF" w:rsidRDefault="00BA36AF" w:rsidP="00BA36AF">
      <w:pPr>
        <w:pStyle w:val="Listaszerbekezds"/>
        <w:numPr>
          <w:ilvl w:val="0"/>
          <w:numId w:val="17"/>
        </w:numPr>
        <w:ind w:left="0"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BA36AF">
        <w:rPr>
          <w:rFonts w:ascii="Arial" w:hAnsi="Arial" w:cs="Arial"/>
          <w:b/>
        </w:rPr>
        <w:t>§</w:t>
      </w:r>
    </w:p>
    <w:p w:rsidR="00BA36AF" w:rsidRDefault="00BA36AF" w:rsidP="00BA36AF">
      <w:pPr>
        <w:jc w:val="both"/>
        <w:rPr>
          <w:rFonts w:ascii="Arial" w:hAnsi="Arial" w:cs="Arial"/>
        </w:rPr>
      </w:pPr>
    </w:p>
    <w:p w:rsidR="00BA36AF" w:rsidRDefault="00BA36AF" w:rsidP="00BA36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HÉSz</w:t>
      </w:r>
      <w:proofErr w:type="spellEnd"/>
      <w:r>
        <w:rPr>
          <w:rFonts w:ascii="Arial" w:hAnsi="Arial" w:cs="Arial"/>
        </w:rPr>
        <w:t xml:space="preserve"> 6. sz. mellékletének módosítását tartalmazza.</w:t>
      </w:r>
    </w:p>
    <w:p w:rsidR="00BA36AF" w:rsidRDefault="00BA36AF" w:rsidP="00BA36AF">
      <w:pPr>
        <w:jc w:val="both"/>
        <w:rPr>
          <w:rFonts w:ascii="Arial" w:hAnsi="Arial" w:cs="Arial"/>
        </w:rPr>
      </w:pPr>
    </w:p>
    <w:p w:rsidR="00BA36AF" w:rsidRPr="00BA36AF" w:rsidRDefault="00BA36AF" w:rsidP="00BA36AF">
      <w:pPr>
        <w:pStyle w:val="Listaszerbekezds"/>
        <w:numPr>
          <w:ilvl w:val="0"/>
          <w:numId w:val="17"/>
        </w:numPr>
        <w:ind w:left="0"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BA36AF">
        <w:rPr>
          <w:rFonts w:ascii="Arial" w:hAnsi="Arial" w:cs="Arial"/>
          <w:b/>
        </w:rPr>
        <w:t>§</w:t>
      </w:r>
    </w:p>
    <w:p w:rsidR="00BA36AF" w:rsidRDefault="00BA36AF" w:rsidP="00BA36AF">
      <w:pPr>
        <w:jc w:val="both"/>
        <w:rPr>
          <w:rFonts w:ascii="Arial" w:hAnsi="Arial" w:cs="Arial"/>
        </w:rPr>
      </w:pPr>
    </w:p>
    <w:p w:rsidR="00BA36AF" w:rsidRPr="00BA36AF" w:rsidRDefault="00BA36AF" w:rsidP="00BA36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Hatályba léptető rendelkezés.</w:t>
      </w:r>
    </w:p>
    <w:sectPr w:rsidR="00BA36AF" w:rsidRPr="00BA36AF" w:rsidSect="00157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7AF" w:rsidRDefault="00BC17AF" w:rsidP="00C71E15">
      <w:r>
        <w:separator/>
      </w:r>
    </w:p>
  </w:endnote>
  <w:endnote w:type="continuationSeparator" w:id="0">
    <w:p w:rsidR="00BC17AF" w:rsidRDefault="00BC17AF" w:rsidP="00C71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7AF" w:rsidRDefault="00BC17AF" w:rsidP="00C71E15">
      <w:r>
        <w:separator/>
      </w:r>
    </w:p>
  </w:footnote>
  <w:footnote w:type="continuationSeparator" w:id="0">
    <w:p w:rsidR="00BC17AF" w:rsidRDefault="00BC17AF" w:rsidP="00C71E15">
      <w:r>
        <w:continuationSeparator/>
      </w:r>
    </w:p>
  </w:footnote>
  <w:footnote w:id="1">
    <w:p w:rsidR="00E341FF" w:rsidRPr="003A1918" w:rsidRDefault="00E341FF" w:rsidP="00E341FF">
      <w:pPr>
        <w:jc w:val="both"/>
        <w:rPr>
          <w:rFonts w:ascii="Arial" w:hAnsi="Arial" w:cs="Arial"/>
          <w:sz w:val="20"/>
          <w:szCs w:val="20"/>
        </w:rPr>
      </w:pPr>
      <w:r w:rsidRPr="003A1918">
        <w:rPr>
          <w:rStyle w:val="Lbjegyzet-hivatkozs"/>
          <w:rFonts w:ascii="Arial" w:hAnsi="Arial" w:cs="Arial"/>
          <w:sz w:val="20"/>
          <w:szCs w:val="20"/>
        </w:rPr>
        <w:footnoteRef/>
      </w:r>
      <w:r w:rsidRPr="003A1918">
        <w:rPr>
          <w:rFonts w:ascii="Arial" w:hAnsi="Arial" w:cs="Arial"/>
          <w:sz w:val="20"/>
          <w:szCs w:val="20"/>
        </w:rPr>
        <w:t xml:space="preserve"> az országos településrendezési és építési követelményekről szóló 253/1997. (XII. 20.) Kormányrendelet (továbbiakban: OTÉK) 2012. augusztus 6-án hatályos településrendezési tartalmi követelményeinek és jelmagyarázatának figyelembevételével készült</w:t>
      </w:r>
    </w:p>
    <w:p w:rsidR="00E341FF" w:rsidRDefault="00E341FF" w:rsidP="00E341FF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Cmsor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Cmsor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4C5CDE"/>
    <w:multiLevelType w:val="hybridMultilevel"/>
    <w:tmpl w:val="3198F08C"/>
    <w:lvl w:ilvl="0" w:tplc="19DEB67C">
      <w:start w:val="1"/>
      <w:numFmt w:val="lowerLetter"/>
      <w:lvlText w:val="d%1)"/>
      <w:lvlJc w:val="left"/>
      <w:pPr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CD7466"/>
    <w:multiLevelType w:val="hybridMultilevel"/>
    <w:tmpl w:val="94BEDED4"/>
    <w:lvl w:ilvl="0" w:tplc="4C32A78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65447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FA77C0"/>
    <w:multiLevelType w:val="hybridMultilevel"/>
    <w:tmpl w:val="CB24A77C"/>
    <w:lvl w:ilvl="0" w:tplc="D8BC39B8">
      <w:start w:val="1051"/>
      <w:numFmt w:val="bullet"/>
      <w:lvlText w:val="-"/>
      <w:lvlJc w:val="left"/>
      <w:pPr>
        <w:ind w:left="430" w:hanging="360"/>
      </w:pPr>
      <w:rPr>
        <w:rFonts w:ascii="Arial Narrow" w:eastAsia="Calibri" w:hAnsi="Arial Narrow" w:cs="Calibri" w:hint="default"/>
      </w:rPr>
    </w:lvl>
    <w:lvl w:ilvl="1" w:tplc="040E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5" w15:restartNumberingAfterBreak="0">
    <w:nsid w:val="11807F20"/>
    <w:multiLevelType w:val="hybridMultilevel"/>
    <w:tmpl w:val="7F960C9E"/>
    <w:lvl w:ilvl="0" w:tplc="FBE8891A">
      <w:start w:val="1"/>
      <w:numFmt w:val="lowerLetter"/>
      <w:lvlText w:val="%1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41023D6C">
      <w:start w:val="1"/>
      <w:numFmt w:val="lowerLetter"/>
      <w:lvlText w:val="c%2)"/>
      <w:lvlJc w:val="left"/>
      <w:pPr>
        <w:tabs>
          <w:tab w:val="num" w:pos="1814"/>
        </w:tabs>
        <w:ind w:left="1814" w:hanging="396"/>
      </w:pPr>
      <w:rPr>
        <w:rFonts w:ascii="Arial Narrow" w:hAnsi="Arial Narrow" w:hint="default"/>
        <w:b w:val="0"/>
        <w:i w:val="0"/>
        <w:sz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A42047"/>
    <w:multiLevelType w:val="hybridMultilevel"/>
    <w:tmpl w:val="FC78281E"/>
    <w:lvl w:ilvl="0" w:tplc="181C43F2">
      <w:start w:val="1"/>
      <w:numFmt w:val="bullet"/>
      <w:lvlText w:val="-"/>
      <w:lvlJc w:val="left"/>
      <w:pPr>
        <w:ind w:left="862" w:hanging="360"/>
      </w:pPr>
      <w:rPr>
        <w:rFonts w:ascii="Arial Narrow" w:hAnsi="Arial Narrow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4B65037"/>
    <w:multiLevelType w:val="hybridMultilevel"/>
    <w:tmpl w:val="95BA81EE"/>
    <w:lvl w:ilvl="0" w:tplc="FEB03B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F6D9B"/>
    <w:multiLevelType w:val="hybridMultilevel"/>
    <w:tmpl w:val="0A222BE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40577B"/>
    <w:multiLevelType w:val="hybridMultilevel"/>
    <w:tmpl w:val="B7302C28"/>
    <w:lvl w:ilvl="0" w:tplc="040E0017">
      <w:start w:val="1"/>
      <w:numFmt w:val="lowerLetter"/>
      <w:lvlText w:val="%1)"/>
      <w:lvlJc w:val="left"/>
      <w:pPr>
        <w:ind w:left="100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3EE47F91"/>
    <w:multiLevelType w:val="hybridMultilevel"/>
    <w:tmpl w:val="39FCD83A"/>
    <w:lvl w:ilvl="0" w:tplc="3AAE91F8">
      <w:start w:val="1"/>
      <w:numFmt w:val="decimal"/>
      <w:lvlText w:val="(%1)"/>
      <w:lvlJc w:val="left"/>
      <w:pPr>
        <w:ind w:left="6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74" w:hanging="360"/>
      </w:pPr>
    </w:lvl>
    <w:lvl w:ilvl="2" w:tplc="040E001B" w:tentative="1">
      <w:start w:val="1"/>
      <w:numFmt w:val="lowerRoman"/>
      <w:lvlText w:val="%3."/>
      <w:lvlJc w:val="right"/>
      <w:pPr>
        <w:ind w:left="2094" w:hanging="180"/>
      </w:pPr>
    </w:lvl>
    <w:lvl w:ilvl="3" w:tplc="040E000F" w:tentative="1">
      <w:start w:val="1"/>
      <w:numFmt w:val="decimal"/>
      <w:lvlText w:val="%4."/>
      <w:lvlJc w:val="left"/>
      <w:pPr>
        <w:ind w:left="2814" w:hanging="360"/>
      </w:pPr>
    </w:lvl>
    <w:lvl w:ilvl="4" w:tplc="040E0019" w:tentative="1">
      <w:start w:val="1"/>
      <w:numFmt w:val="lowerLetter"/>
      <w:lvlText w:val="%5."/>
      <w:lvlJc w:val="left"/>
      <w:pPr>
        <w:ind w:left="3534" w:hanging="360"/>
      </w:pPr>
    </w:lvl>
    <w:lvl w:ilvl="5" w:tplc="040E001B" w:tentative="1">
      <w:start w:val="1"/>
      <w:numFmt w:val="lowerRoman"/>
      <w:lvlText w:val="%6."/>
      <w:lvlJc w:val="right"/>
      <w:pPr>
        <w:ind w:left="4254" w:hanging="180"/>
      </w:pPr>
    </w:lvl>
    <w:lvl w:ilvl="6" w:tplc="040E000F" w:tentative="1">
      <w:start w:val="1"/>
      <w:numFmt w:val="decimal"/>
      <w:lvlText w:val="%7."/>
      <w:lvlJc w:val="left"/>
      <w:pPr>
        <w:ind w:left="4974" w:hanging="360"/>
      </w:pPr>
    </w:lvl>
    <w:lvl w:ilvl="7" w:tplc="040E0019" w:tentative="1">
      <w:start w:val="1"/>
      <w:numFmt w:val="lowerLetter"/>
      <w:lvlText w:val="%8."/>
      <w:lvlJc w:val="left"/>
      <w:pPr>
        <w:ind w:left="5694" w:hanging="360"/>
      </w:pPr>
    </w:lvl>
    <w:lvl w:ilvl="8" w:tplc="040E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1" w15:restartNumberingAfterBreak="0">
    <w:nsid w:val="41324C44"/>
    <w:multiLevelType w:val="hybridMultilevel"/>
    <w:tmpl w:val="23FAAE42"/>
    <w:lvl w:ilvl="0" w:tplc="3C0853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44CA4400"/>
    <w:multiLevelType w:val="hybridMultilevel"/>
    <w:tmpl w:val="E9A4BFDE"/>
    <w:lvl w:ilvl="0" w:tplc="CF7EB168">
      <w:start w:val="1"/>
      <w:numFmt w:val="lowerLetter"/>
      <w:lvlText w:val="%1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41023D6C">
      <w:start w:val="1"/>
      <w:numFmt w:val="lowerLetter"/>
      <w:lvlText w:val="c%2)"/>
      <w:lvlJc w:val="left"/>
      <w:pPr>
        <w:tabs>
          <w:tab w:val="num" w:pos="1814"/>
        </w:tabs>
        <w:ind w:left="1814" w:hanging="396"/>
      </w:pPr>
      <w:rPr>
        <w:rFonts w:ascii="Arial Narrow" w:hAnsi="Arial Narrow" w:hint="default"/>
        <w:b w:val="0"/>
        <w:i w:val="0"/>
        <w:sz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754BE0"/>
    <w:multiLevelType w:val="hybridMultilevel"/>
    <w:tmpl w:val="EA02FBBC"/>
    <w:lvl w:ilvl="0" w:tplc="0478F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D171F"/>
    <w:multiLevelType w:val="hybridMultilevel"/>
    <w:tmpl w:val="94BEDED4"/>
    <w:lvl w:ilvl="0" w:tplc="4C32A78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5C922A2"/>
    <w:multiLevelType w:val="hybridMultilevel"/>
    <w:tmpl w:val="CEFA06D4"/>
    <w:lvl w:ilvl="0" w:tplc="499C39E0">
      <w:start w:val="3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F96D1F"/>
    <w:multiLevelType w:val="hybridMultilevel"/>
    <w:tmpl w:val="6638E170"/>
    <w:lvl w:ilvl="0" w:tplc="09FC58F4">
      <w:start w:val="4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4"/>
  </w:num>
  <w:num w:numId="5">
    <w:abstractNumId w:val="6"/>
  </w:num>
  <w:num w:numId="6">
    <w:abstractNumId w:val="14"/>
  </w:num>
  <w:num w:numId="7">
    <w:abstractNumId w:val="2"/>
  </w:num>
  <w:num w:numId="8">
    <w:abstractNumId w:val="9"/>
  </w:num>
  <w:num w:numId="9">
    <w:abstractNumId w:val="1"/>
  </w:num>
  <w:num w:numId="10">
    <w:abstractNumId w:val="10"/>
  </w:num>
  <w:num w:numId="11">
    <w:abstractNumId w:val="0"/>
  </w:num>
  <w:num w:numId="12">
    <w:abstractNumId w:val="15"/>
  </w:num>
  <w:num w:numId="13">
    <w:abstractNumId w:val="12"/>
  </w:num>
  <w:num w:numId="14">
    <w:abstractNumId w:val="5"/>
  </w:num>
  <w:num w:numId="15">
    <w:abstractNumId w:val="16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59A"/>
    <w:rsid w:val="00037AA3"/>
    <w:rsid w:val="00066EE0"/>
    <w:rsid w:val="0006725F"/>
    <w:rsid w:val="00087746"/>
    <w:rsid w:val="000A0D02"/>
    <w:rsid w:val="00120D09"/>
    <w:rsid w:val="00140A0E"/>
    <w:rsid w:val="00157D11"/>
    <w:rsid w:val="00181717"/>
    <w:rsid w:val="001B3357"/>
    <w:rsid w:val="001D0FEC"/>
    <w:rsid w:val="001D358A"/>
    <w:rsid w:val="0023464B"/>
    <w:rsid w:val="002507C5"/>
    <w:rsid w:val="002579E8"/>
    <w:rsid w:val="0028784C"/>
    <w:rsid w:val="002D6942"/>
    <w:rsid w:val="002F23D7"/>
    <w:rsid w:val="0035464B"/>
    <w:rsid w:val="00360B5D"/>
    <w:rsid w:val="0038408B"/>
    <w:rsid w:val="003A1918"/>
    <w:rsid w:val="003B0765"/>
    <w:rsid w:val="0041219A"/>
    <w:rsid w:val="0045066A"/>
    <w:rsid w:val="0047094E"/>
    <w:rsid w:val="004801A8"/>
    <w:rsid w:val="0048459A"/>
    <w:rsid w:val="0049405B"/>
    <w:rsid w:val="00495EE5"/>
    <w:rsid w:val="004D3C6A"/>
    <w:rsid w:val="004D656C"/>
    <w:rsid w:val="004E3080"/>
    <w:rsid w:val="00561063"/>
    <w:rsid w:val="00574CC7"/>
    <w:rsid w:val="005B0D09"/>
    <w:rsid w:val="005D60A2"/>
    <w:rsid w:val="005D7695"/>
    <w:rsid w:val="005E09C5"/>
    <w:rsid w:val="00625B5E"/>
    <w:rsid w:val="006409B7"/>
    <w:rsid w:val="00656A9F"/>
    <w:rsid w:val="0068289C"/>
    <w:rsid w:val="006A75C8"/>
    <w:rsid w:val="006E43C4"/>
    <w:rsid w:val="006F6058"/>
    <w:rsid w:val="00712C2E"/>
    <w:rsid w:val="007409D3"/>
    <w:rsid w:val="007A4F0D"/>
    <w:rsid w:val="008079ED"/>
    <w:rsid w:val="00856F4C"/>
    <w:rsid w:val="00861BEF"/>
    <w:rsid w:val="008D3832"/>
    <w:rsid w:val="00903500"/>
    <w:rsid w:val="009235CF"/>
    <w:rsid w:val="00A0195D"/>
    <w:rsid w:val="00A04B45"/>
    <w:rsid w:val="00A87C99"/>
    <w:rsid w:val="00AA1B4A"/>
    <w:rsid w:val="00AD3765"/>
    <w:rsid w:val="00AF784B"/>
    <w:rsid w:val="00BA36AF"/>
    <w:rsid w:val="00BC17AF"/>
    <w:rsid w:val="00BC7681"/>
    <w:rsid w:val="00BE2114"/>
    <w:rsid w:val="00C102E4"/>
    <w:rsid w:val="00C4697D"/>
    <w:rsid w:val="00C71E15"/>
    <w:rsid w:val="00C81312"/>
    <w:rsid w:val="00C84D1B"/>
    <w:rsid w:val="00CC57DD"/>
    <w:rsid w:val="00D01967"/>
    <w:rsid w:val="00D309B3"/>
    <w:rsid w:val="00D559EB"/>
    <w:rsid w:val="00D9433B"/>
    <w:rsid w:val="00DD1973"/>
    <w:rsid w:val="00E341FF"/>
    <w:rsid w:val="00E66080"/>
    <w:rsid w:val="00E873DC"/>
    <w:rsid w:val="00EB5064"/>
    <w:rsid w:val="00EC6870"/>
    <w:rsid w:val="00F64342"/>
    <w:rsid w:val="00F65CE9"/>
    <w:rsid w:val="00F73A53"/>
    <w:rsid w:val="00FC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BBEC65"/>
  <w15:chartTrackingRefBased/>
  <w15:docId w15:val="{BF9AF709-C133-47D3-8C83-B7D534C1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81312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E341FF"/>
    <w:pPr>
      <w:keepNext/>
      <w:numPr>
        <w:numId w:val="11"/>
      </w:numPr>
      <w:suppressAutoHyphens/>
      <w:outlineLvl w:val="0"/>
    </w:pPr>
    <w:rPr>
      <w:rFonts w:ascii="Arial Narrow" w:hAnsi="Arial Narrow"/>
      <w:b/>
      <w:sz w:val="32"/>
      <w:szCs w:val="20"/>
      <w:lang w:eastAsia="ar-SA"/>
    </w:rPr>
  </w:style>
  <w:style w:type="paragraph" w:styleId="Cmsor2">
    <w:name w:val="heading 2"/>
    <w:basedOn w:val="Norml"/>
    <w:next w:val="Norml"/>
    <w:link w:val="Cmsor2Char"/>
    <w:qFormat/>
    <w:rsid w:val="00E341FF"/>
    <w:pPr>
      <w:keepNext/>
      <w:numPr>
        <w:ilvl w:val="1"/>
        <w:numId w:val="11"/>
      </w:numPr>
      <w:suppressAutoHyphens/>
      <w:jc w:val="both"/>
      <w:outlineLvl w:val="1"/>
    </w:pPr>
    <w:rPr>
      <w:rFonts w:ascii="Arial Narrow" w:hAnsi="Arial Narrow"/>
      <w:b/>
      <w:bCs/>
      <w:szCs w:val="20"/>
      <w:lang w:eastAsia="ar-SA"/>
    </w:rPr>
  </w:style>
  <w:style w:type="paragraph" w:styleId="Cmsor3">
    <w:name w:val="heading 3"/>
    <w:basedOn w:val="Norml"/>
    <w:next w:val="Norml"/>
    <w:link w:val="Cmsor3Char"/>
    <w:qFormat/>
    <w:rsid w:val="00E341FF"/>
    <w:pPr>
      <w:keepNext/>
      <w:numPr>
        <w:ilvl w:val="2"/>
        <w:numId w:val="11"/>
      </w:numPr>
      <w:tabs>
        <w:tab w:val="left" w:pos="2410"/>
      </w:tabs>
      <w:suppressAutoHyphens/>
      <w:outlineLvl w:val="2"/>
    </w:pPr>
    <w:rPr>
      <w:rFonts w:ascii="Arial Narrow" w:hAnsi="Arial Narrow"/>
      <w:b/>
      <w:bCs/>
      <w:spacing w:val="52"/>
      <w:sz w:val="28"/>
      <w:szCs w:val="20"/>
      <w:lang w:eastAsia="ar-SA"/>
    </w:rPr>
  </w:style>
  <w:style w:type="paragraph" w:styleId="Cmsor4">
    <w:name w:val="heading 4"/>
    <w:basedOn w:val="Norml"/>
    <w:next w:val="Norml"/>
    <w:link w:val="Cmsor4Char"/>
    <w:qFormat/>
    <w:rsid w:val="00E341FF"/>
    <w:pPr>
      <w:keepNext/>
      <w:numPr>
        <w:ilvl w:val="3"/>
        <w:numId w:val="11"/>
      </w:numPr>
      <w:suppressAutoHyphens/>
      <w:outlineLvl w:val="3"/>
    </w:pPr>
    <w:rPr>
      <w:rFonts w:ascii="Arial Narrow" w:hAnsi="Arial Narrow"/>
      <w:b/>
      <w:spacing w:val="80"/>
      <w:szCs w:val="20"/>
      <w:lang w:eastAsia="ar-SA"/>
    </w:rPr>
  </w:style>
  <w:style w:type="paragraph" w:styleId="Cmsor5">
    <w:name w:val="heading 5"/>
    <w:basedOn w:val="Norml"/>
    <w:next w:val="Norml"/>
    <w:link w:val="Cmsor5Char"/>
    <w:qFormat/>
    <w:rsid w:val="00E341FF"/>
    <w:pPr>
      <w:keepNext/>
      <w:numPr>
        <w:ilvl w:val="4"/>
        <w:numId w:val="11"/>
      </w:numPr>
      <w:suppressAutoHyphens/>
      <w:jc w:val="center"/>
      <w:outlineLvl w:val="4"/>
    </w:pPr>
    <w:rPr>
      <w:rFonts w:ascii="Tahoma" w:hAnsi="Tahoma"/>
      <w:b/>
      <w:szCs w:val="20"/>
      <w:lang w:eastAsia="ar-SA"/>
    </w:rPr>
  </w:style>
  <w:style w:type="paragraph" w:styleId="Cmsor6">
    <w:name w:val="heading 6"/>
    <w:basedOn w:val="Norml"/>
    <w:next w:val="Norml"/>
    <w:link w:val="Cmsor6Char"/>
    <w:qFormat/>
    <w:rsid w:val="00E341FF"/>
    <w:pPr>
      <w:keepNext/>
      <w:numPr>
        <w:ilvl w:val="5"/>
        <w:numId w:val="11"/>
      </w:numPr>
      <w:suppressAutoHyphens/>
      <w:jc w:val="both"/>
      <w:outlineLvl w:val="5"/>
    </w:pPr>
    <w:rPr>
      <w:rFonts w:ascii="Arial Narrow" w:hAnsi="Arial Narrow"/>
      <w:spacing w:val="20"/>
      <w:szCs w:val="20"/>
      <w:lang w:eastAsia="ar-SA"/>
    </w:rPr>
  </w:style>
  <w:style w:type="paragraph" w:styleId="Cmsor7">
    <w:name w:val="heading 7"/>
    <w:basedOn w:val="Norml"/>
    <w:next w:val="Norml"/>
    <w:link w:val="Cmsor7Char"/>
    <w:qFormat/>
    <w:rsid w:val="00E341FF"/>
    <w:pPr>
      <w:keepNext/>
      <w:numPr>
        <w:ilvl w:val="6"/>
        <w:numId w:val="11"/>
      </w:numPr>
      <w:suppressAutoHyphens/>
      <w:ind w:left="0" w:firstLine="708"/>
      <w:jc w:val="both"/>
      <w:outlineLvl w:val="6"/>
    </w:pPr>
    <w:rPr>
      <w:rFonts w:ascii="Arial Narrow" w:hAnsi="Arial Narrow"/>
      <w:b/>
      <w:bCs/>
      <w:spacing w:val="20"/>
      <w:szCs w:val="20"/>
      <w:lang w:eastAsia="ar-SA"/>
    </w:rPr>
  </w:style>
  <w:style w:type="paragraph" w:styleId="Cmsor8">
    <w:name w:val="heading 8"/>
    <w:basedOn w:val="Norml"/>
    <w:next w:val="Norml"/>
    <w:link w:val="Cmsor8Char"/>
    <w:qFormat/>
    <w:rsid w:val="00E341FF"/>
    <w:pPr>
      <w:keepNext/>
      <w:numPr>
        <w:ilvl w:val="7"/>
        <w:numId w:val="11"/>
      </w:numPr>
      <w:suppressAutoHyphens/>
      <w:jc w:val="both"/>
      <w:outlineLvl w:val="7"/>
    </w:pPr>
    <w:rPr>
      <w:rFonts w:ascii="Arial Narrow" w:hAnsi="Arial Narrow"/>
      <w:b/>
      <w:bCs/>
      <w:spacing w:val="20"/>
      <w:sz w:val="22"/>
      <w:szCs w:val="20"/>
      <w:lang w:eastAsia="ar-SA"/>
    </w:rPr>
  </w:style>
  <w:style w:type="paragraph" w:styleId="Cmsor9">
    <w:name w:val="heading 9"/>
    <w:basedOn w:val="Norml"/>
    <w:next w:val="Norml"/>
    <w:link w:val="Cmsor9Char"/>
    <w:uiPriority w:val="9"/>
    <w:qFormat/>
    <w:rsid w:val="00E341FF"/>
    <w:pPr>
      <w:keepNext/>
      <w:numPr>
        <w:ilvl w:val="8"/>
        <w:numId w:val="11"/>
      </w:numPr>
      <w:suppressAutoHyphens/>
      <w:jc w:val="both"/>
      <w:outlineLvl w:val="8"/>
    </w:pPr>
    <w:rPr>
      <w:rFonts w:ascii="Arial Narrow" w:hAnsi="Arial Narrow"/>
      <w:b/>
      <w:bCs/>
      <w:spacing w:val="20"/>
      <w:szCs w:val="20"/>
      <w:u w:val="single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C81312"/>
    <w:pPr>
      <w:ind w:left="708"/>
    </w:pPr>
  </w:style>
  <w:style w:type="paragraph" w:styleId="Listaszerbekezds">
    <w:name w:val="List Paragraph"/>
    <w:basedOn w:val="Norml"/>
    <w:uiPriority w:val="34"/>
    <w:qFormat/>
    <w:rsid w:val="00C81312"/>
    <w:pPr>
      <w:ind w:left="720"/>
      <w:contextualSpacing/>
    </w:pPr>
  </w:style>
  <w:style w:type="paragraph" w:styleId="Szvegtrzs">
    <w:name w:val="Body Text"/>
    <w:basedOn w:val="Norml"/>
    <w:link w:val="SzvegtrzsChar"/>
    <w:unhideWhenUsed/>
    <w:rsid w:val="0035464B"/>
    <w:pPr>
      <w:spacing w:after="120"/>
    </w:pPr>
  </w:style>
  <w:style w:type="character" w:customStyle="1" w:styleId="SzvegtrzsChar">
    <w:name w:val="Szövegtörzs Char"/>
    <w:link w:val="Szvegtrzs"/>
    <w:rsid w:val="0035464B"/>
    <w:rPr>
      <w:rFonts w:ascii="Times New Roman" w:eastAsia="Times New Roman" w:hAnsi="Times New Roman"/>
      <w:sz w:val="24"/>
      <w:szCs w:val="24"/>
    </w:rPr>
  </w:style>
  <w:style w:type="character" w:styleId="Kiemels2">
    <w:name w:val="Strong"/>
    <w:qFormat/>
    <w:rsid w:val="0035464B"/>
    <w:rPr>
      <w:b/>
      <w:bCs/>
    </w:rPr>
  </w:style>
  <w:style w:type="character" w:customStyle="1" w:styleId="separator">
    <w:name w:val="separator"/>
    <w:rsid w:val="0035464B"/>
  </w:style>
  <w:style w:type="paragraph" w:styleId="Szvegtrzs2">
    <w:name w:val="Body Text 2"/>
    <w:basedOn w:val="Norml"/>
    <w:link w:val="Szvegtrzs2Char"/>
    <w:uiPriority w:val="99"/>
    <w:semiHidden/>
    <w:unhideWhenUsed/>
    <w:rsid w:val="00A04B45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rsid w:val="00A04B45"/>
    <w:rPr>
      <w:rFonts w:ascii="Times New Roman" w:eastAsia="Times New Roman" w:hAnsi="Times New Roman"/>
      <w:sz w:val="24"/>
      <w:szCs w:val="24"/>
    </w:rPr>
  </w:style>
  <w:style w:type="character" w:styleId="Lbjegyzet-hivatkozs">
    <w:name w:val="footnote reference"/>
    <w:rsid w:val="00C71E15"/>
    <w:rPr>
      <w:vertAlign w:val="superscript"/>
    </w:rPr>
  </w:style>
  <w:style w:type="paragraph" w:styleId="Cm">
    <w:name w:val="Title"/>
    <w:basedOn w:val="Norml"/>
    <w:next w:val="Alcm"/>
    <w:link w:val="CmChar1"/>
    <w:qFormat/>
    <w:rsid w:val="00C71E15"/>
    <w:pPr>
      <w:shd w:val="clear" w:color="auto" w:fill="003366"/>
      <w:suppressAutoHyphens/>
      <w:jc w:val="right"/>
    </w:pPr>
    <w:rPr>
      <w:rFonts w:ascii="Arial Narrow" w:hAnsi="Arial Narrow"/>
      <w:b/>
      <w:color w:val="FFFFFF"/>
      <w:spacing w:val="8"/>
      <w:sz w:val="38"/>
      <w:szCs w:val="20"/>
      <w:lang w:eastAsia="ar-SA"/>
    </w:rPr>
  </w:style>
  <w:style w:type="character" w:customStyle="1" w:styleId="CmChar">
    <w:name w:val="Cím Char"/>
    <w:uiPriority w:val="10"/>
    <w:rsid w:val="00C71E1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CmChar1">
    <w:name w:val="Cím Char1"/>
    <w:link w:val="Cm"/>
    <w:rsid w:val="00C71E15"/>
    <w:rPr>
      <w:rFonts w:ascii="Arial Narrow" w:eastAsia="Times New Roman" w:hAnsi="Arial Narrow"/>
      <w:b/>
      <w:color w:val="FFFFFF"/>
      <w:spacing w:val="8"/>
      <w:sz w:val="38"/>
      <w:shd w:val="clear" w:color="auto" w:fill="003366"/>
      <w:lang w:eastAsia="ar-SA"/>
    </w:rPr>
  </w:style>
  <w:style w:type="paragraph" w:customStyle="1" w:styleId="text-be">
    <w:name w:val="text-be"/>
    <w:basedOn w:val="Norml"/>
    <w:rsid w:val="00C71E15"/>
    <w:pPr>
      <w:tabs>
        <w:tab w:val="left" w:pos="284"/>
        <w:tab w:val="left" w:pos="567"/>
        <w:tab w:val="left" w:pos="851"/>
        <w:tab w:val="left" w:pos="1134"/>
        <w:tab w:val="right" w:leader="dot" w:pos="8222"/>
      </w:tabs>
      <w:suppressAutoHyphens/>
      <w:jc w:val="both"/>
    </w:pPr>
    <w:rPr>
      <w:rFonts w:ascii="Arial" w:hAnsi="Arial"/>
      <w:szCs w:val="20"/>
      <w:lang w:val="en-US" w:eastAsia="ar-SA"/>
    </w:rPr>
  </w:style>
  <w:style w:type="paragraph" w:styleId="Lbjegyzetszveg">
    <w:name w:val="footnote text"/>
    <w:aliases w:val="Footnote,Char1,Char1 Char Char Char,Char1 Char Char Char Char Char,Char1 Char Char Char Char,Footnote Char,Char1 Char"/>
    <w:basedOn w:val="Norml"/>
    <w:link w:val="LbjegyzetszvegChar1"/>
    <w:rsid w:val="00C71E15"/>
    <w:pPr>
      <w:suppressAutoHyphens/>
      <w:spacing w:after="200" w:line="276" w:lineRule="auto"/>
    </w:pPr>
    <w:rPr>
      <w:rFonts w:ascii="Calibri" w:eastAsia="Calibri" w:hAnsi="Calibri"/>
      <w:sz w:val="20"/>
      <w:szCs w:val="20"/>
      <w:lang w:eastAsia="ar-SA"/>
    </w:rPr>
  </w:style>
  <w:style w:type="character" w:customStyle="1" w:styleId="LbjegyzetszvegChar">
    <w:name w:val="Lábjegyzetszöveg Char"/>
    <w:uiPriority w:val="99"/>
    <w:semiHidden/>
    <w:rsid w:val="00C71E15"/>
    <w:rPr>
      <w:rFonts w:ascii="Times New Roman" w:eastAsia="Times New Roman" w:hAnsi="Times New Roman"/>
    </w:rPr>
  </w:style>
  <w:style w:type="character" w:customStyle="1" w:styleId="LbjegyzetszvegChar1">
    <w:name w:val="Lábjegyzetszöveg Char1"/>
    <w:aliases w:val="Footnote Char1,Char1 Char1,Char1 Char Char Char Char1,Char1 Char Char Char Char Char Char,Char1 Char Char Char Char Char1,Footnote Char Char,Char1 Char Char"/>
    <w:link w:val="Lbjegyzetszveg"/>
    <w:rsid w:val="00C71E15"/>
    <w:rPr>
      <w:lang w:eastAsia="ar-SA"/>
    </w:rPr>
  </w:style>
  <w:style w:type="paragraph" w:customStyle="1" w:styleId="Textbody">
    <w:name w:val="Text body"/>
    <w:basedOn w:val="Norml"/>
    <w:rsid w:val="00C71E15"/>
    <w:pPr>
      <w:suppressAutoHyphens/>
      <w:jc w:val="both"/>
      <w:textAlignment w:val="baseline"/>
    </w:pPr>
    <w:rPr>
      <w:rFonts w:ascii="Arial Narrow" w:hAnsi="Arial Narrow"/>
      <w:kern w:val="1"/>
      <w:szCs w:val="20"/>
      <w:lang w:eastAsia="ar-SA"/>
    </w:rPr>
  </w:style>
  <w:style w:type="paragraph" w:customStyle="1" w:styleId="Style16">
    <w:name w:val="Style16"/>
    <w:basedOn w:val="Norml"/>
    <w:rsid w:val="00C71E15"/>
    <w:pPr>
      <w:widowControl w:val="0"/>
      <w:suppressAutoHyphens/>
      <w:autoSpaceDE w:val="0"/>
      <w:spacing w:line="229" w:lineRule="exact"/>
      <w:jc w:val="both"/>
    </w:pPr>
    <w:rPr>
      <w:lang w:eastAsia="ar-SA"/>
    </w:rPr>
  </w:style>
  <w:style w:type="paragraph" w:customStyle="1" w:styleId="Style6">
    <w:name w:val="Style6"/>
    <w:basedOn w:val="Norml"/>
    <w:uiPriority w:val="99"/>
    <w:rsid w:val="00C71E15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Narrow" w:hAnsi="Arial Narrow"/>
    </w:rPr>
  </w:style>
  <w:style w:type="character" w:customStyle="1" w:styleId="FontStyle39">
    <w:name w:val="Font Style39"/>
    <w:uiPriority w:val="99"/>
    <w:rsid w:val="00C71E15"/>
    <w:rPr>
      <w:rFonts w:ascii="Arial Narrow" w:hAnsi="Arial Narrow" w:cs="Arial Narrow"/>
      <w:sz w:val="20"/>
      <w:szCs w:val="20"/>
    </w:rPr>
  </w:style>
  <w:style w:type="paragraph" w:styleId="Alcm">
    <w:name w:val="Subtitle"/>
    <w:basedOn w:val="Norml"/>
    <w:next w:val="Norml"/>
    <w:link w:val="AlcmChar"/>
    <w:qFormat/>
    <w:rsid w:val="00C71E1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uiPriority w:val="11"/>
    <w:rsid w:val="00C71E15"/>
    <w:rPr>
      <w:rFonts w:ascii="Calibri Light" w:eastAsia="Times New Roman" w:hAnsi="Calibri Light" w:cs="Times New Roman"/>
      <w:sz w:val="24"/>
      <w:szCs w:val="24"/>
    </w:rPr>
  </w:style>
  <w:style w:type="character" w:customStyle="1" w:styleId="Cmsor1Char">
    <w:name w:val="Címsor 1 Char"/>
    <w:link w:val="Cmsor1"/>
    <w:rsid w:val="00E341FF"/>
    <w:rPr>
      <w:rFonts w:ascii="Arial Narrow" w:eastAsia="Times New Roman" w:hAnsi="Arial Narrow"/>
      <w:b/>
      <w:sz w:val="32"/>
      <w:lang w:eastAsia="ar-SA"/>
    </w:rPr>
  </w:style>
  <w:style w:type="character" w:customStyle="1" w:styleId="Cmsor2Char">
    <w:name w:val="Címsor 2 Char"/>
    <w:link w:val="Cmsor2"/>
    <w:rsid w:val="00E341FF"/>
    <w:rPr>
      <w:rFonts w:ascii="Arial Narrow" w:eastAsia="Times New Roman" w:hAnsi="Arial Narrow"/>
      <w:b/>
      <w:bCs/>
      <w:sz w:val="24"/>
      <w:lang w:eastAsia="ar-SA"/>
    </w:rPr>
  </w:style>
  <w:style w:type="character" w:customStyle="1" w:styleId="Cmsor3Char">
    <w:name w:val="Címsor 3 Char"/>
    <w:link w:val="Cmsor3"/>
    <w:rsid w:val="00E341FF"/>
    <w:rPr>
      <w:rFonts w:ascii="Arial Narrow" w:eastAsia="Times New Roman" w:hAnsi="Arial Narrow"/>
      <w:b/>
      <w:bCs/>
      <w:spacing w:val="52"/>
      <w:sz w:val="28"/>
      <w:lang w:eastAsia="ar-SA"/>
    </w:rPr>
  </w:style>
  <w:style w:type="character" w:customStyle="1" w:styleId="Cmsor4Char">
    <w:name w:val="Címsor 4 Char"/>
    <w:link w:val="Cmsor4"/>
    <w:rsid w:val="00E341FF"/>
    <w:rPr>
      <w:rFonts w:ascii="Arial Narrow" w:eastAsia="Times New Roman" w:hAnsi="Arial Narrow"/>
      <w:b/>
      <w:spacing w:val="80"/>
      <w:sz w:val="24"/>
      <w:lang w:eastAsia="ar-SA"/>
    </w:rPr>
  </w:style>
  <w:style w:type="character" w:customStyle="1" w:styleId="Cmsor5Char">
    <w:name w:val="Címsor 5 Char"/>
    <w:link w:val="Cmsor5"/>
    <w:rsid w:val="00E341FF"/>
    <w:rPr>
      <w:rFonts w:ascii="Tahoma" w:eastAsia="Times New Roman" w:hAnsi="Tahoma"/>
      <w:b/>
      <w:sz w:val="24"/>
      <w:lang w:eastAsia="ar-SA"/>
    </w:rPr>
  </w:style>
  <w:style w:type="character" w:customStyle="1" w:styleId="Cmsor6Char">
    <w:name w:val="Címsor 6 Char"/>
    <w:link w:val="Cmsor6"/>
    <w:rsid w:val="00E341FF"/>
    <w:rPr>
      <w:rFonts w:ascii="Arial Narrow" w:eastAsia="Times New Roman" w:hAnsi="Arial Narrow"/>
      <w:spacing w:val="20"/>
      <w:sz w:val="24"/>
      <w:lang w:eastAsia="ar-SA"/>
    </w:rPr>
  </w:style>
  <w:style w:type="character" w:customStyle="1" w:styleId="Cmsor7Char">
    <w:name w:val="Címsor 7 Char"/>
    <w:link w:val="Cmsor7"/>
    <w:rsid w:val="00E341FF"/>
    <w:rPr>
      <w:rFonts w:ascii="Arial Narrow" w:eastAsia="Times New Roman" w:hAnsi="Arial Narrow"/>
      <w:b/>
      <w:bCs/>
      <w:spacing w:val="20"/>
      <w:sz w:val="24"/>
      <w:lang w:eastAsia="ar-SA"/>
    </w:rPr>
  </w:style>
  <w:style w:type="character" w:customStyle="1" w:styleId="Cmsor8Char">
    <w:name w:val="Címsor 8 Char"/>
    <w:link w:val="Cmsor8"/>
    <w:rsid w:val="00E341FF"/>
    <w:rPr>
      <w:rFonts w:ascii="Arial Narrow" w:eastAsia="Times New Roman" w:hAnsi="Arial Narrow"/>
      <w:b/>
      <w:bCs/>
      <w:spacing w:val="20"/>
      <w:sz w:val="22"/>
      <w:lang w:eastAsia="ar-SA"/>
    </w:rPr>
  </w:style>
  <w:style w:type="character" w:customStyle="1" w:styleId="Cmsor9Char">
    <w:name w:val="Címsor 9 Char"/>
    <w:link w:val="Cmsor9"/>
    <w:uiPriority w:val="9"/>
    <w:rsid w:val="00E341FF"/>
    <w:rPr>
      <w:rFonts w:ascii="Arial Narrow" w:eastAsia="Times New Roman" w:hAnsi="Arial Narrow"/>
      <w:b/>
      <w:bCs/>
      <w:spacing w:val="20"/>
      <w:sz w:val="24"/>
      <w:u w:val="single"/>
      <w:lang w:eastAsia="ar-SA"/>
    </w:rPr>
  </w:style>
  <w:style w:type="character" w:customStyle="1" w:styleId="AlcmChar1">
    <w:name w:val="Alcím Char1"/>
    <w:rsid w:val="00E341FF"/>
    <w:rPr>
      <w:rFonts w:eastAsia="Times New Roman" w:cs="Times New Roman"/>
      <w:b/>
      <w:bCs/>
      <w:spacing w:val="2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723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Tervstúdió Kft</dc:creator>
  <cp:keywords/>
  <dc:description/>
  <cp:lastModifiedBy>Papp István</cp:lastModifiedBy>
  <cp:revision>5</cp:revision>
  <cp:lastPrinted>2017-08-30T20:17:00Z</cp:lastPrinted>
  <dcterms:created xsi:type="dcterms:W3CDTF">2017-12-05T14:29:00Z</dcterms:created>
  <dcterms:modified xsi:type="dcterms:W3CDTF">2017-12-06T12:57:00Z</dcterms:modified>
</cp:coreProperties>
</file>