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2D" w:rsidRDefault="00753A2D">
      <w:pPr>
        <w:spacing w:before="240" w:after="240"/>
      </w:pPr>
      <w:bookmarkStart w:id="0" w:name="_GoBack"/>
      <w:bookmarkEnd w:id="0"/>
      <w:r>
        <w:rPr>
          <w:i/>
          <w:iCs/>
          <w:sz w:val="28"/>
          <w:szCs w:val="28"/>
          <w:u w:val="single"/>
        </w:rPr>
        <w:t>1. melléklet a 346/2008. (XII. 30.) Korm. rendelethez</w:t>
      </w:r>
      <w:r>
        <w:rPr>
          <w:i/>
          <w:iCs/>
          <w:sz w:val="28"/>
          <w:szCs w:val="28"/>
          <w:u w:val="single"/>
          <w:vertAlign w:val="superscript"/>
        </w:rPr>
        <w:footnoteReference w:id="1"/>
      </w:r>
    </w:p>
    <w:p w:rsidR="00753A2D" w:rsidRDefault="00753A2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Inváziós fajú fás szárú növények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4818"/>
      </w:tblGrid>
      <w:tr w:rsidR="00753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2D" w:rsidRDefault="00753A2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Magyar név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2D" w:rsidRDefault="00753A2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Tudományos név</w:t>
            </w:r>
          </w:p>
        </w:tc>
      </w:tr>
      <w:tr w:rsidR="00753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2D" w:rsidRDefault="00753A2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fehér akác</w:t>
            </w:r>
            <w:r>
              <w:rPr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2D" w:rsidRDefault="00753A2D">
            <w:pPr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Robinia pseudoacacia</w:t>
            </w:r>
          </w:p>
        </w:tc>
      </w:tr>
      <w:tr w:rsidR="00753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2D" w:rsidRDefault="00753A2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amerikai kőris</w:t>
            </w:r>
            <w:r>
              <w:rPr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2D" w:rsidRDefault="00753A2D">
            <w:pPr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Fraxinus pennsylvanica</w:t>
            </w:r>
          </w:p>
        </w:tc>
      </w:tr>
      <w:tr w:rsidR="00753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2D" w:rsidRDefault="00753A2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mirigyes bálványfa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2D" w:rsidRDefault="00753A2D">
            <w:pPr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Ailanthus altissima</w:t>
            </w:r>
          </w:p>
        </w:tc>
      </w:tr>
      <w:tr w:rsidR="00753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2D" w:rsidRDefault="00753A2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cserjés gyalogakác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2D" w:rsidRDefault="00753A2D">
            <w:pPr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Amorpha fruticosa</w:t>
            </w:r>
          </w:p>
        </w:tc>
      </w:tr>
      <w:tr w:rsidR="00753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2D" w:rsidRDefault="00753A2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kései meggy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2D" w:rsidRDefault="00753A2D">
            <w:pPr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Padus serotina</w:t>
            </w:r>
          </w:p>
        </w:tc>
      </w:tr>
      <w:tr w:rsidR="00753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2D" w:rsidRDefault="00753A2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zöld juhar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2D" w:rsidRDefault="00753A2D">
            <w:pPr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Acer negundo</w:t>
            </w:r>
          </w:p>
        </w:tc>
      </w:tr>
    </w:tbl>
    <w:p w:rsidR="00753A2D" w:rsidRDefault="00753A2D" w:rsidP="00AB51C8">
      <w:pPr>
        <w:spacing w:before="240" w:after="240"/>
      </w:pPr>
    </w:p>
    <w:sectPr w:rsidR="00753A2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AA9" w:rsidRDefault="00314AA9">
      <w:r>
        <w:separator/>
      </w:r>
    </w:p>
  </w:endnote>
  <w:endnote w:type="continuationSeparator" w:id="0">
    <w:p w:rsidR="00314AA9" w:rsidRDefault="0031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AA9" w:rsidRDefault="00314AA9">
      <w:r>
        <w:separator/>
      </w:r>
    </w:p>
  </w:footnote>
  <w:footnote w:type="continuationSeparator" w:id="0">
    <w:p w:rsidR="00314AA9" w:rsidRDefault="00314AA9">
      <w:r>
        <w:continuationSeparator/>
      </w:r>
    </w:p>
  </w:footnote>
  <w:footnote w:id="1">
    <w:p w:rsidR="00000000" w:rsidRDefault="00753A2D">
      <w:r>
        <w:rPr>
          <w:vertAlign w:val="superscript"/>
        </w:rPr>
        <w:footnoteRef/>
      </w:r>
      <w:r>
        <w:t xml:space="preserve"> Megállapította: 125/2012. (VI. 26.) Korm. rendelet 6. § (1), 1. melléklet. Hatályos: 2012. VII. 11-től.</w:t>
      </w:r>
    </w:p>
  </w:footnote>
  <w:footnote w:id="2">
    <w:p w:rsidR="00000000" w:rsidRDefault="00753A2D">
      <w:r>
        <w:rPr>
          <w:vertAlign w:val="superscript"/>
        </w:rPr>
        <w:footnoteRef/>
      </w:r>
      <w:r>
        <w:t xml:space="preserve"> Kivéve a kertészeti változatok.</w:t>
      </w:r>
    </w:p>
  </w:footnote>
  <w:footnote w:id="3">
    <w:p w:rsidR="00000000" w:rsidRDefault="00753A2D">
      <w:r>
        <w:rPr>
          <w:vertAlign w:val="superscript"/>
        </w:rPr>
        <w:footnoteRef/>
      </w:r>
      <w:r>
        <w:t xml:space="preserve"> Kivéve a kertészeti változatok.</w:t>
      </w:r>
    </w:p>
  </w:footnote>
  <w:footnote w:id="4">
    <w:p w:rsidR="00000000" w:rsidRDefault="00753A2D">
      <w:r>
        <w:rPr>
          <w:vertAlign w:val="superscript"/>
        </w:rPr>
        <w:footnoteRef/>
      </w:r>
      <w:r>
        <w:t xml:space="preserve"> Kivéve a kertészeti változatok.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C07"/>
    <w:rsid w:val="00314AA9"/>
    <w:rsid w:val="005829CE"/>
    <w:rsid w:val="00753A2D"/>
    <w:rsid w:val="00837C07"/>
    <w:rsid w:val="00AB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0B5561-D207-4221-90C6-917FC0E4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/>
      <w:sz w:val="24"/>
      <w:szCs w:val="24"/>
    </w:rPr>
  </w:style>
  <w:style w:type="paragraph" w:customStyle="1" w:styleId="Bekezds2">
    <w:name w:val="Bekezdés2"/>
    <w:uiPriority w:val="99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/>
      <w:sz w:val="24"/>
      <w:szCs w:val="24"/>
    </w:rPr>
  </w:style>
  <w:style w:type="paragraph" w:customStyle="1" w:styleId="Bekezds3">
    <w:name w:val="Bekezdés3"/>
    <w:uiPriority w:val="99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/>
      <w:sz w:val="24"/>
      <w:szCs w:val="24"/>
    </w:rPr>
  </w:style>
  <w:style w:type="paragraph" w:customStyle="1" w:styleId="Bekezds4">
    <w:name w:val="Bekezdés4"/>
    <w:uiPriority w:val="99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/>
      <w:sz w:val="24"/>
      <w:szCs w:val="24"/>
    </w:rPr>
  </w:style>
  <w:style w:type="paragraph" w:customStyle="1" w:styleId="DltCm">
    <w:name w:val="Dôl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FejezetCm">
    <w:name w:val="Fejeze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Kikezds">
    <w:name w:val="Kikezdés"/>
    <w:uiPriority w:val="99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/>
      <w:sz w:val="24"/>
      <w:szCs w:val="24"/>
    </w:rPr>
  </w:style>
  <w:style w:type="paragraph" w:customStyle="1" w:styleId="Kikezds2">
    <w:name w:val="Kikezdés2"/>
    <w:uiPriority w:val="99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/>
      <w:sz w:val="24"/>
      <w:szCs w:val="24"/>
    </w:rPr>
  </w:style>
  <w:style w:type="paragraph" w:customStyle="1" w:styleId="Kikezds3">
    <w:name w:val="Kikezdés3"/>
    <w:uiPriority w:val="99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/>
      <w:sz w:val="24"/>
      <w:szCs w:val="24"/>
    </w:rPr>
  </w:style>
  <w:style w:type="paragraph" w:customStyle="1" w:styleId="Kikezds4">
    <w:name w:val="Kikezdés4"/>
    <w:uiPriority w:val="99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/>
      <w:sz w:val="24"/>
      <w:szCs w:val="24"/>
    </w:rPr>
  </w:style>
  <w:style w:type="paragraph" w:customStyle="1" w:styleId="kzp">
    <w:name w:val="közép"/>
    <w:uiPriority w:val="99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MellkletCm">
    <w:name w:val="MellékletCím"/>
    <w:uiPriority w:val="99"/>
    <w:pPr>
      <w:widowControl w:val="0"/>
      <w:autoSpaceDE w:val="0"/>
      <w:autoSpaceDN w:val="0"/>
      <w:adjustRightInd w:val="0"/>
      <w:spacing w:before="480" w:after="240" w:line="240" w:lineRule="auto"/>
    </w:pPr>
    <w:rPr>
      <w:rFonts w:ascii="Times New Roman" w:hAnsi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VastagCm">
    <w:name w:val="Vastag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vonal">
    <w:name w:val="von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Ludányi Csaba</dc:creator>
  <cp:keywords/>
  <dc:description/>
  <cp:lastModifiedBy>Diczházi Attila</cp:lastModifiedBy>
  <cp:revision>2</cp:revision>
  <dcterms:created xsi:type="dcterms:W3CDTF">2017-09-01T07:18:00Z</dcterms:created>
  <dcterms:modified xsi:type="dcterms:W3CDTF">2017-09-01T07:18:00Z</dcterms:modified>
</cp:coreProperties>
</file>