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4"/>
      </w:tblGrid>
      <w:tr w:rsidR="000F6EF5" w:rsidRPr="00012042" w:rsidTr="00612B6D">
        <w:trPr>
          <w:trHeight w:val="694"/>
        </w:trPr>
        <w:tc>
          <w:tcPr>
            <w:tcW w:w="9214" w:type="dxa"/>
            <w:tcBorders>
              <w:top w:val="single" w:sz="4" w:space="0" w:color="auto"/>
              <w:bottom w:val="single" w:sz="4" w:space="0" w:color="auto"/>
            </w:tcBorders>
            <w:shd w:val="clear" w:color="auto" w:fill="D9D9D9"/>
            <w:vAlign w:val="center"/>
          </w:tcPr>
          <w:p w:rsidR="000F6EF5" w:rsidRPr="00012042" w:rsidRDefault="000F6EF5" w:rsidP="00612B6D">
            <w:pPr>
              <w:jc w:val="center"/>
              <w:rPr>
                <w:rFonts w:cs="Arial"/>
                <w:b/>
                <w:spacing w:val="12"/>
                <w:sz w:val="28"/>
                <w:szCs w:val="28"/>
              </w:rPr>
            </w:pPr>
            <w:r w:rsidRPr="00012042">
              <w:rPr>
                <w:rFonts w:cs="Arial"/>
                <w:b/>
                <w:spacing w:val="3"/>
                <w:sz w:val="28"/>
                <w:szCs w:val="28"/>
              </w:rPr>
              <w:t xml:space="preserve">  </w:t>
            </w:r>
            <w:r w:rsidRPr="00012042">
              <w:rPr>
                <w:b/>
                <w:spacing w:val="8"/>
                <w:sz w:val="35"/>
                <w:szCs w:val="35"/>
              </w:rPr>
              <w:t>NAGYKOVÁCSI TELEPÜLÉSRENDEZÉSI ESZKÖZÖK FELÜLVIZSGÁLATA</w:t>
            </w:r>
          </w:p>
        </w:tc>
      </w:tr>
      <w:tr w:rsidR="000F6EF5" w:rsidRPr="00012042" w:rsidTr="00382658">
        <w:trPr>
          <w:trHeight w:val="606"/>
        </w:trPr>
        <w:tc>
          <w:tcPr>
            <w:tcW w:w="9214" w:type="dxa"/>
            <w:tcBorders>
              <w:top w:val="single" w:sz="4" w:space="0" w:color="auto"/>
            </w:tcBorders>
            <w:shd w:val="clear" w:color="auto" w:fill="D9D9D9"/>
            <w:vAlign w:val="center"/>
          </w:tcPr>
          <w:p w:rsidR="000F6EF5" w:rsidRPr="00012042" w:rsidRDefault="00856E9E" w:rsidP="00612B6D">
            <w:pPr>
              <w:pStyle w:val="Szvegtrzs"/>
              <w:spacing w:after="0"/>
              <w:ind w:left="743" w:hanging="709"/>
              <w:jc w:val="center"/>
              <w:rPr>
                <w:rFonts w:ascii="Arial Narrow" w:hAnsi="Arial Narrow" w:cs="Arial"/>
                <w:b/>
                <w:sz w:val="28"/>
                <w:szCs w:val="28"/>
              </w:rPr>
            </w:pPr>
            <w:r w:rsidRPr="00012042">
              <w:rPr>
                <w:rFonts w:ascii="Arial Narrow" w:hAnsi="Arial Narrow" w:cs="Arial"/>
                <w:b/>
                <w:sz w:val="28"/>
                <w:szCs w:val="28"/>
              </w:rPr>
              <w:t xml:space="preserve">ÁLLAMIGAZGATÁSI EGYEZTETÉSI ÉS SZOMSZÉD ÖNKORM. </w:t>
            </w:r>
            <w:r w:rsidR="000F6EF5" w:rsidRPr="00012042">
              <w:rPr>
                <w:rFonts w:ascii="Arial Narrow" w:hAnsi="Arial Narrow" w:cs="Arial"/>
                <w:b/>
                <w:sz w:val="28"/>
                <w:szCs w:val="28"/>
              </w:rPr>
              <w:t xml:space="preserve">VÉLEMÉNYEI </w:t>
            </w:r>
          </w:p>
          <w:p w:rsidR="000F6EF5" w:rsidRPr="00012042" w:rsidRDefault="000F6EF5" w:rsidP="00612B6D">
            <w:pPr>
              <w:pStyle w:val="Szvegtrzs"/>
              <w:spacing w:after="0"/>
              <w:ind w:left="743" w:hanging="709"/>
              <w:jc w:val="center"/>
              <w:rPr>
                <w:rFonts w:ascii="Arial Narrow" w:hAnsi="Arial Narrow" w:cs="Arial"/>
                <w:b/>
                <w:sz w:val="28"/>
                <w:szCs w:val="28"/>
              </w:rPr>
            </w:pPr>
            <w:r w:rsidRPr="00012042">
              <w:rPr>
                <w:rFonts w:ascii="Arial Narrow" w:hAnsi="Arial Narrow" w:cs="Arial"/>
                <w:b/>
                <w:sz w:val="28"/>
                <w:szCs w:val="28"/>
              </w:rPr>
              <w:t>2019.02.06</w:t>
            </w:r>
            <w:r w:rsidR="00382658">
              <w:rPr>
                <w:rFonts w:ascii="Arial Narrow" w:hAnsi="Arial Narrow" w:cs="Arial"/>
                <w:b/>
                <w:sz w:val="28"/>
                <w:szCs w:val="28"/>
              </w:rPr>
              <w:t xml:space="preserve">. </w:t>
            </w:r>
            <w:r w:rsidRPr="00012042">
              <w:rPr>
                <w:rFonts w:ascii="Arial Narrow" w:hAnsi="Arial Narrow" w:cs="Arial"/>
                <w:b/>
                <w:sz w:val="28"/>
                <w:szCs w:val="28"/>
              </w:rPr>
              <w:t>-</w:t>
            </w:r>
            <w:r w:rsidR="00382658">
              <w:rPr>
                <w:rFonts w:ascii="Arial Narrow" w:hAnsi="Arial Narrow" w:cs="Arial"/>
                <w:b/>
                <w:sz w:val="28"/>
                <w:szCs w:val="28"/>
              </w:rPr>
              <w:t xml:space="preserve"> </w:t>
            </w:r>
            <w:r w:rsidRPr="00012042">
              <w:rPr>
                <w:rFonts w:ascii="Arial Narrow" w:hAnsi="Arial Narrow" w:cs="Arial"/>
                <w:b/>
                <w:sz w:val="28"/>
                <w:szCs w:val="28"/>
              </w:rPr>
              <w:t>2019.03.07.</w:t>
            </w:r>
          </w:p>
        </w:tc>
      </w:tr>
    </w:tbl>
    <w:p w:rsidR="000F6EF5" w:rsidRPr="00012042" w:rsidRDefault="000F6EF5" w:rsidP="00C63BF4">
      <w:pPr>
        <w:spacing w:before="60" w:after="60"/>
        <w:jc w:val="both"/>
      </w:pPr>
      <w:r w:rsidRPr="00012042">
        <w:rPr>
          <w:rFonts w:cs="Arial"/>
          <w:shd w:val="clear" w:color="auto" w:fill="FFFFFF"/>
        </w:rPr>
        <w:t>A Partnerségi egyeztetés m</w:t>
      </w:r>
      <w:r w:rsidRPr="00012042">
        <w:rPr>
          <w:rFonts w:cs="Arial"/>
        </w:rPr>
        <w:t>egismét</w:t>
      </w:r>
      <w:r w:rsidR="00C541FF" w:rsidRPr="00012042">
        <w:rPr>
          <w:rFonts w:cs="Arial"/>
        </w:rPr>
        <w:t>elt</w:t>
      </w:r>
      <w:r w:rsidRPr="00012042">
        <w:rPr>
          <w:rFonts w:cs="Arial"/>
        </w:rPr>
        <w:t xml:space="preserve"> az áll.ig.-i egyeztetéssel párhuzamosan: 2019.02.06-2019.03.07.</w:t>
      </w:r>
    </w:p>
    <w:tbl>
      <w:tblPr>
        <w:tblW w:w="92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4394"/>
      </w:tblGrid>
      <w:tr w:rsidR="000F6EF5" w:rsidRPr="00012042" w:rsidTr="00612B6D">
        <w:trPr>
          <w:trHeight w:val="391"/>
        </w:trPr>
        <w:tc>
          <w:tcPr>
            <w:tcW w:w="4820" w:type="dxa"/>
            <w:shd w:val="clear" w:color="auto" w:fill="D9D9D9"/>
            <w:vAlign w:val="center"/>
          </w:tcPr>
          <w:p w:rsidR="000F6EF5" w:rsidRPr="00012042" w:rsidRDefault="000F6EF5" w:rsidP="00612B6D">
            <w:pPr>
              <w:pStyle w:val="Szvegtrzs"/>
              <w:spacing w:after="0"/>
              <w:jc w:val="center"/>
              <w:rPr>
                <w:rFonts w:ascii="Arial Narrow" w:hAnsi="Arial Narrow" w:cs="Arial"/>
                <w:b/>
                <w:spacing w:val="18"/>
              </w:rPr>
            </w:pPr>
            <w:r w:rsidRPr="00012042">
              <w:rPr>
                <w:rFonts w:ascii="Arial Narrow" w:hAnsi="Arial Narrow" w:cs="Arial"/>
                <w:b/>
              </w:rPr>
              <w:t>véleménye</w:t>
            </w:r>
            <w:r w:rsidR="00856E9E" w:rsidRPr="00012042">
              <w:rPr>
                <w:rFonts w:ascii="Arial Narrow" w:hAnsi="Arial Narrow" w:cs="Arial"/>
                <w:b/>
              </w:rPr>
              <w:t>k</w:t>
            </w:r>
            <w:r w:rsidRPr="00012042">
              <w:rPr>
                <w:rFonts w:ascii="Arial Narrow" w:hAnsi="Arial Narrow" w:cs="Arial"/>
                <w:b/>
              </w:rPr>
              <w:t xml:space="preserve"> összefoglalása</w:t>
            </w:r>
          </w:p>
        </w:tc>
        <w:tc>
          <w:tcPr>
            <w:tcW w:w="4394" w:type="dxa"/>
            <w:shd w:val="clear" w:color="auto" w:fill="D9D9D9"/>
            <w:vAlign w:val="center"/>
          </w:tcPr>
          <w:p w:rsidR="000F6EF5" w:rsidRDefault="000F6EF5" w:rsidP="00612B6D">
            <w:pPr>
              <w:pStyle w:val="Szvegtrzs"/>
              <w:spacing w:after="0"/>
              <w:jc w:val="center"/>
              <w:rPr>
                <w:rFonts w:ascii="Arial Narrow" w:hAnsi="Arial Narrow" w:cs="Arial"/>
                <w:b/>
              </w:rPr>
            </w:pPr>
            <w:r w:rsidRPr="00012042">
              <w:rPr>
                <w:rFonts w:ascii="Arial Narrow" w:hAnsi="Arial Narrow" w:cs="Arial"/>
                <w:b/>
              </w:rPr>
              <w:t xml:space="preserve">TERVEZŐI, FŐÉPÍTÉSZI VÁLASZOK </w:t>
            </w:r>
          </w:p>
          <w:p w:rsidR="007530A5" w:rsidRPr="00F7195C" w:rsidRDefault="00F7195C" w:rsidP="00612B6D">
            <w:pPr>
              <w:pStyle w:val="Szvegtrzs"/>
              <w:spacing w:after="0"/>
              <w:jc w:val="center"/>
              <w:rPr>
                <w:rFonts w:ascii="Arial Narrow" w:hAnsi="Arial Narrow" w:cs="Arial"/>
              </w:rPr>
            </w:pPr>
            <w:r>
              <w:rPr>
                <w:rFonts w:ascii="Arial Narrow" w:hAnsi="Arial Narrow" w:cs="Arial"/>
                <w:color w:val="0000FF"/>
              </w:rPr>
              <w:t xml:space="preserve">A </w:t>
            </w:r>
            <w:r w:rsidR="007530A5" w:rsidRPr="00F7195C">
              <w:rPr>
                <w:rFonts w:ascii="Arial Narrow" w:hAnsi="Arial Narrow" w:cs="Arial"/>
                <w:color w:val="0000FF"/>
              </w:rPr>
              <w:t>2019.03.28-án</w:t>
            </w:r>
            <w:r w:rsidRPr="00F7195C">
              <w:rPr>
                <w:rFonts w:ascii="Arial Narrow" w:hAnsi="Arial Narrow" w:cs="Arial"/>
                <w:color w:val="0000FF"/>
              </w:rPr>
              <w:t xml:space="preserve"> összefoglalt válaszok kék színnel!</w:t>
            </w:r>
          </w:p>
        </w:tc>
      </w:tr>
    </w:tbl>
    <w:p w:rsidR="000F6EF5" w:rsidRPr="00012042" w:rsidRDefault="000F6EF5" w:rsidP="000F6EF5">
      <w:pPr>
        <w:rPr>
          <w:sz w:val="6"/>
          <w:szCs w:val="6"/>
        </w:rPr>
      </w:pPr>
    </w:p>
    <w:tbl>
      <w:tblPr>
        <w:tblW w:w="9146" w:type="dxa"/>
        <w:tblInd w:w="-79" w:type="dxa"/>
        <w:tblLayout w:type="fixed"/>
        <w:tblCellMar>
          <w:left w:w="70" w:type="dxa"/>
          <w:right w:w="70" w:type="dxa"/>
        </w:tblCellMar>
        <w:tblLook w:val="0000" w:firstRow="0" w:lastRow="0" w:firstColumn="0" w:lastColumn="0" w:noHBand="0" w:noVBand="0"/>
      </w:tblPr>
      <w:tblGrid>
        <w:gridCol w:w="575"/>
        <w:gridCol w:w="1842"/>
        <w:gridCol w:w="2410"/>
        <w:gridCol w:w="4319"/>
      </w:tblGrid>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BB475F">
            <w:pPr>
              <w:suppressAutoHyphens/>
              <w:snapToGrid w:val="0"/>
              <w:ind w:left="-1"/>
              <w:rPr>
                <w:b/>
                <w:bCs w:val="0"/>
                <w:sz w:val="22"/>
                <w:szCs w:val="22"/>
                <w:highlight w:val="yellow"/>
              </w:rPr>
            </w:pPr>
            <w:r w:rsidRPr="00012042">
              <w:rPr>
                <w:b/>
                <w:sz w:val="22"/>
                <w:szCs w:val="22"/>
              </w:rPr>
              <w:t>1.</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ind w:left="-25"/>
              <w:jc w:val="both"/>
              <w:rPr>
                <w:b/>
                <w:sz w:val="22"/>
                <w:szCs w:val="22"/>
                <w:shd w:val="clear" w:color="auto" w:fill="FFFF00"/>
              </w:rPr>
            </w:pPr>
            <w:bookmarkStart w:id="0" w:name="_Hlk488242427"/>
            <w:r w:rsidRPr="00012042">
              <w:rPr>
                <w:b/>
                <w:sz w:val="22"/>
                <w:szCs w:val="22"/>
              </w:rPr>
              <w:t>Pest Megyei Kormányhivatal Állami Főépítész   Váradi Tibor</w:t>
            </w:r>
          </w:p>
          <w:p w:rsidR="00856E9E" w:rsidRPr="00012042" w:rsidRDefault="00856E9E" w:rsidP="005C0772">
            <w:pPr>
              <w:ind w:left="-25"/>
              <w:rPr>
                <w:b/>
                <w:sz w:val="22"/>
                <w:szCs w:val="22"/>
              </w:rPr>
            </w:pPr>
            <w:proofErr w:type="spellStart"/>
            <w:r w:rsidRPr="00012042">
              <w:rPr>
                <w:b/>
                <w:sz w:val="22"/>
                <w:szCs w:val="22"/>
              </w:rPr>
              <w:t>Kridkód</w:t>
            </w:r>
            <w:proofErr w:type="spellEnd"/>
            <w:r w:rsidRPr="00012042">
              <w:rPr>
                <w:b/>
                <w:sz w:val="22"/>
                <w:szCs w:val="22"/>
              </w:rPr>
              <w:t>: PMKHEPITES-állami főépítész építésügyi Osztály   216397999</w:t>
            </w:r>
          </w:p>
          <w:bookmarkEnd w:id="0"/>
          <w:p w:rsidR="00856E9E" w:rsidRPr="00012042" w:rsidRDefault="00856E9E" w:rsidP="00612B6D">
            <w:pPr>
              <w:jc w:val="both"/>
            </w:pPr>
            <w:r w:rsidRPr="00012042">
              <w:rPr>
                <w:rFonts w:cs="Arial"/>
                <w:sz w:val="22"/>
                <w:szCs w:val="22"/>
                <w:shd w:val="clear" w:color="auto" w:fill="FFFFFF"/>
              </w:rPr>
              <w:t>1052 Budapest, Városház utca 7.</w:t>
            </w:r>
          </w:p>
        </w:tc>
        <w:tc>
          <w:tcPr>
            <w:tcW w:w="4319" w:type="dxa"/>
            <w:tcBorders>
              <w:top w:val="single" w:sz="4" w:space="0" w:color="000000"/>
              <w:left w:val="single" w:sz="4" w:space="0" w:color="000000"/>
              <w:bottom w:val="single" w:sz="4" w:space="0" w:color="000000"/>
              <w:right w:val="single" w:sz="4" w:space="0" w:color="000000"/>
            </w:tcBorders>
            <w:vAlign w:val="center"/>
          </w:tcPr>
          <w:p w:rsidR="00A613C3" w:rsidRPr="00A613C3" w:rsidRDefault="005A1718" w:rsidP="005A1718">
            <w:pPr>
              <w:jc w:val="both"/>
              <w:rPr>
                <w:color w:val="0000FF"/>
                <w:sz w:val="22"/>
                <w:szCs w:val="22"/>
              </w:rPr>
            </w:pPr>
            <w:r w:rsidRPr="00A613C3">
              <w:rPr>
                <w:color w:val="0000FF"/>
                <w:sz w:val="22"/>
                <w:szCs w:val="22"/>
              </w:rPr>
              <w:t xml:space="preserve">Véleményét a véleményezési időn túl, késve </w:t>
            </w:r>
            <w:r w:rsidR="00A613C3" w:rsidRPr="00A613C3">
              <w:rPr>
                <w:color w:val="0000FF"/>
                <w:sz w:val="22"/>
                <w:szCs w:val="22"/>
              </w:rPr>
              <w:t>küldte meg. 2019.03.26-án tervezői, főépítészi egyeztetés történt az állami főépítésszel és munkatársával.</w:t>
            </w:r>
          </w:p>
          <w:p w:rsidR="00A613C3" w:rsidRPr="00A613C3" w:rsidRDefault="00A613C3" w:rsidP="00A613C3">
            <w:pPr>
              <w:jc w:val="both"/>
              <w:rPr>
                <w:rFonts w:cs="Arial"/>
                <w:color w:val="0000FF"/>
              </w:rPr>
            </w:pPr>
            <w:r w:rsidRPr="00A613C3">
              <w:rPr>
                <w:rFonts w:eastAsia="Lucida Sans Unicode" w:cs="Tahoma"/>
                <w:color w:val="0000FF"/>
                <w:kern w:val="1"/>
                <w:lang w:eastAsia="hu-HU" w:bidi="hu-HU"/>
              </w:rPr>
              <w:t>A</w:t>
            </w:r>
            <w:r>
              <w:rPr>
                <w:rFonts w:eastAsia="Lucida Sans Unicode" w:cs="Tahoma"/>
                <w:color w:val="0000FF"/>
                <w:kern w:val="1"/>
                <w:lang w:eastAsia="hu-HU" w:bidi="hu-HU"/>
              </w:rPr>
              <w:t xml:space="preserve">z </w:t>
            </w:r>
            <w:r w:rsidRPr="00A613C3">
              <w:rPr>
                <w:rFonts w:cs="Arial"/>
                <w:color w:val="0000FF"/>
              </w:rPr>
              <w:t xml:space="preserve">egyeztetésen az állami főépítészi vélemény és az azokra adott tervezői válaszok részletesen átbeszélésre kerültek az alábbiak szerint: </w:t>
            </w:r>
          </w:p>
          <w:p w:rsidR="00A613C3" w:rsidRPr="00A613C3" w:rsidRDefault="00A613C3" w:rsidP="00A613C3">
            <w:pPr>
              <w:numPr>
                <w:ilvl w:val="0"/>
                <w:numId w:val="7"/>
              </w:numPr>
              <w:ind w:left="133" w:hanging="162"/>
              <w:jc w:val="both"/>
              <w:rPr>
                <w:rFonts w:cs="Arial"/>
                <w:color w:val="0000FF"/>
              </w:rPr>
            </w:pPr>
            <w:r w:rsidRPr="00A613C3">
              <w:rPr>
                <w:rFonts w:cs="Arial"/>
                <w:color w:val="0000FF"/>
              </w:rPr>
              <w:t xml:space="preserve">Az általános észrevételekre – amelyeket a tervezői válasz kék színnel jelölt –, valamint a vélemény szintű észrevételekre az állami főépítész elfogadta a tervezői válaszokat. </w:t>
            </w:r>
          </w:p>
          <w:p w:rsidR="00A613C3" w:rsidRPr="00A613C3" w:rsidRDefault="00A613C3" w:rsidP="00A613C3">
            <w:pPr>
              <w:numPr>
                <w:ilvl w:val="0"/>
                <w:numId w:val="7"/>
              </w:numPr>
              <w:ind w:left="133" w:hanging="162"/>
              <w:jc w:val="both"/>
              <w:rPr>
                <w:rFonts w:cs="Candara-Bold"/>
                <w:bCs w:val="0"/>
                <w:color w:val="0000FF"/>
              </w:rPr>
            </w:pPr>
            <w:r w:rsidRPr="00A613C3">
              <w:rPr>
                <w:rFonts w:cs="Arial"/>
                <w:color w:val="0000FF"/>
              </w:rPr>
              <w:t>Véleményező levelének azon részeire vonatkozóan, amely a hatályos HÉSz előírásainak pontosítását, módosítását igénylik - annak okán, mert időközben megváltozott a jogszabályi környezet</w:t>
            </w:r>
            <w:r w:rsidR="00157C3C">
              <w:rPr>
                <w:rFonts w:cs="Arial"/>
                <w:color w:val="0000FF"/>
              </w:rPr>
              <w:t xml:space="preserve"> </w:t>
            </w:r>
            <w:r w:rsidR="00157C3C" w:rsidRPr="00A613C3">
              <w:rPr>
                <w:rFonts w:cs="Arial"/>
                <w:color w:val="0000FF"/>
              </w:rPr>
              <w:t>(OTÉK módosítás még 2018. decemberében is történt!)</w:t>
            </w:r>
            <w:r w:rsidR="00F8641F">
              <w:rPr>
                <w:rFonts w:cs="Arial"/>
                <w:color w:val="0000FF"/>
              </w:rPr>
              <w:t xml:space="preserve"> </w:t>
            </w:r>
            <w:r w:rsidRPr="00A613C3">
              <w:rPr>
                <w:rFonts w:cs="Arial"/>
                <w:color w:val="0000FF"/>
              </w:rPr>
              <w:t xml:space="preserve">- kéri javítani. </w:t>
            </w:r>
          </w:p>
          <w:p w:rsidR="00A613C3" w:rsidRPr="00A613C3" w:rsidRDefault="00A613C3" w:rsidP="00A613C3">
            <w:pPr>
              <w:numPr>
                <w:ilvl w:val="0"/>
                <w:numId w:val="7"/>
              </w:numPr>
              <w:ind w:left="133" w:hanging="162"/>
              <w:jc w:val="both"/>
              <w:rPr>
                <w:rFonts w:cs="Candara-Bold"/>
                <w:bCs w:val="0"/>
                <w:color w:val="0000FF"/>
              </w:rPr>
            </w:pPr>
            <w:r w:rsidRPr="00A613C3">
              <w:rPr>
                <w:rFonts w:cs="Arial"/>
                <w:color w:val="0000FF"/>
              </w:rPr>
              <w:t>Néhány előírás törlését, néhány (szóhasználati szinten</w:t>
            </w:r>
            <w:r w:rsidR="00E05961">
              <w:rPr>
                <w:rFonts w:cs="Arial"/>
                <w:color w:val="0000FF"/>
              </w:rPr>
              <w:t xml:space="preserve"> történő</w:t>
            </w:r>
            <w:r w:rsidRPr="00A613C3">
              <w:rPr>
                <w:rFonts w:cs="Arial"/>
                <w:color w:val="0000FF"/>
              </w:rPr>
              <w:t xml:space="preserve">) </w:t>
            </w:r>
            <w:r w:rsidR="00E05961" w:rsidRPr="00A613C3">
              <w:rPr>
                <w:rFonts w:cs="Arial"/>
                <w:color w:val="0000FF"/>
              </w:rPr>
              <w:t>átfogalmazás</w:t>
            </w:r>
            <w:r w:rsidR="00E05961">
              <w:rPr>
                <w:rFonts w:cs="Arial"/>
                <w:color w:val="0000FF"/>
              </w:rPr>
              <w:t>át</w:t>
            </w:r>
            <w:r w:rsidR="00E05961" w:rsidRPr="00A613C3">
              <w:rPr>
                <w:rFonts w:cs="Arial"/>
                <w:color w:val="0000FF"/>
              </w:rPr>
              <w:t xml:space="preserve"> </w:t>
            </w:r>
            <w:r w:rsidRPr="00A613C3">
              <w:rPr>
                <w:rFonts w:cs="Arial"/>
                <w:color w:val="0000FF"/>
              </w:rPr>
              <w:t>kérte.</w:t>
            </w:r>
          </w:p>
          <w:p w:rsidR="00A613C3" w:rsidRPr="00A613C3" w:rsidRDefault="00A613C3" w:rsidP="00A613C3">
            <w:pPr>
              <w:numPr>
                <w:ilvl w:val="0"/>
                <w:numId w:val="7"/>
              </w:numPr>
              <w:ind w:left="133" w:hanging="162"/>
              <w:jc w:val="both"/>
              <w:rPr>
                <w:rFonts w:cs="Candara-Bold"/>
                <w:bCs w:val="0"/>
                <w:color w:val="0000FF"/>
              </w:rPr>
            </w:pPr>
            <w:r w:rsidRPr="00A613C3">
              <w:rPr>
                <w:rFonts w:cs="Arial"/>
                <w:color w:val="0000FF"/>
              </w:rPr>
              <w:t>A rendelet-tervezet által megfogalmazott fogalmak áttekintését kérte.</w:t>
            </w:r>
          </w:p>
          <w:p w:rsidR="00A613C3" w:rsidRPr="00A323C8" w:rsidRDefault="00A613C3" w:rsidP="00A613C3">
            <w:pPr>
              <w:numPr>
                <w:ilvl w:val="0"/>
                <w:numId w:val="7"/>
              </w:numPr>
              <w:ind w:left="133" w:hanging="162"/>
              <w:jc w:val="both"/>
              <w:rPr>
                <w:rFonts w:cs="Candara-Bold"/>
                <w:bCs w:val="0"/>
                <w:color w:val="0000FF"/>
              </w:rPr>
            </w:pPr>
            <w:r w:rsidRPr="00A613C3">
              <w:rPr>
                <w:rFonts w:cs="Arial"/>
                <w:color w:val="0000FF"/>
              </w:rPr>
              <w:t>A hatályos HÉSz-ben használt azon rendeltetések további használatá</w:t>
            </w:r>
            <w:r w:rsidR="00593FD4">
              <w:rPr>
                <w:rFonts w:cs="Arial"/>
                <w:color w:val="0000FF"/>
              </w:rPr>
              <w:t>ról</w:t>
            </w:r>
            <w:r w:rsidRPr="00A613C3">
              <w:rPr>
                <w:rFonts w:cs="Arial"/>
                <w:color w:val="0000FF"/>
              </w:rPr>
              <w:t>, amely</w:t>
            </w:r>
            <w:r w:rsidR="00593FD4">
              <w:rPr>
                <w:rFonts w:cs="Arial"/>
                <w:color w:val="0000FF"/>
              </w:rPr>
              <w:t>ek</w:t>
            </w:r>
            <w:r w:rsidRPr="00A613C3">
              <w:rPr>
                <w:rFonts w:cs="Arial"/>
                <w:color w:val="0000FF"/>
              </w:rPr>
              <w:t xml:space="preserve">et a jelenlegi OTÉK már nem nevesít, de a 10.§ (1) </w:t>
            </w:r>
            <w:proofErr w:type="spellStart"/>
            <w:r w:rsidRPr="00A613C3">
              <w:rPr>
                <w:rFonts w:cs="Arial"/>
                <w:color w:val="0000FF"/>
              </w:rPr>
              <w:t>bek</w:t>
            </w:r>
            <w:proofErr w:type="spellEnd"/>
            <w:r w:rsidRPr="00A613C3">
              <w:rPr>
                <w:rFonts w:cs="Arial"/>
                <w:color w:val="0000FF"/>
              </w:rPr>
              <w:t>. alapján tovább használhatók, az Alátámasztó munkarészekben említést kell tenni. A tervdokumentáció ezzel kapcsolatos kiegészítését kéri. (Pl. a lakó-, településközpont vegyes építési övezetekben a hatályos előírás szerint „a terület rendeltetésszerű használatát nem zavaró hatású kézműipari tevékenység végzésére szolgáló épület elhelyezhető”)</w:t>
            </w:r>
            <w:r>
              <w:rPr>
                <w:rFonts w:cs="Arial"/>
                <w:color w:val="0000FF"/>
              </w:rPr>
              <w:t>.</w:t>
            </w:r>
          </w:p>
          <w:p w:rsidR="00A323C8" w:rsidRPr="00AA3CD6" w:rsidRDefault="00A323C8" w:rsidP="00A323C8">
            <w:pPr>
              <w:ind w:left="-29"/>
              <w:jc w:val="both"/>
              <w:rPr>
                <w:rFonts w:cs="Candara-Bold"/>
                <w:b/>
                <w:bCs w:val="0"/>
                <w:color w:val="0000FF"/>
              </w:rPr>
            </w:pPr>
            <w:r w:rsidRPr="00AA3CD6">
              <w:rPr>
                <w:rFonts w:cs="Candara-Bold"/>
                <w:b/>
                <w:bCs w:val="0"/>
                <w:color w:val="0000FF"/>
              </w:rPr>
              <w:t>A tervezői válaszok részletes egyeztetését külön melléklet tartalmazza.</w:t>
            </w:r>
          </w:p>
          <w:p w:rsidR="00A613C3" w:rsidRDefault="00A323C8" w:rsidP="00A613C3">
            <w:pPr>
              <w:jc w:val="both"/>
              <w:rPr>
                <w:rFonts w:eastAsia="Lucida Sans Unicode" w:cs="Tahoma"/>
                <w:color w:val="0000FF"/>
                <w:kern w:val="1"/>
                <w:lang w:eastAsia="hu-HU" w:bidi="hu-HU"/>
              </w:rPr>
            </w:pPr>
            <w:r>
              <w:rPr>
                <w:rFonts w:eastAsia="Lucida Sans Unicode" w:cs="Tahoma"/>
                <w:color w:val="0000FF"/>
                <w:kern w:val="1"/>
                <w:lang w:eastAsia="hu-HU" w:bidi="hu-HU"/>
              </w:rPr>
              <w:t>Az egyeztetésen</w:t>
            </w:r>
            <w:r w:rsidR="00A613C3" w:rsidRPr="00A613C3">
              <w:rPr>
                <w:rFonts w:eastAsia="Lucida Sans Unicode" w:cs="Tahoma"/>
                <w:color w:val="0000FF"/>
                <w:kern w:val="1"/>
                <w:lang w:eastAsia="hu-HU" w:bidi="hu-HU"/>
              </w:rPr>
              <w:t xml:space="preserve"> </w:t>
            </w:r>
            <w:r w:rsidR="00A613C3">
              <w:rPr>
                <w:rFonts w:eastAsia="Lucida Sans Unicode" w:cs="Tahoma"/>
                <w:color w:val="0000FF"/>
                <w:kern w:val="1"/>
                <w:lang w:eastAsia="hu-HU" w:bidi="hu-HU"/>
              </w:rPr>
              <w:t>kikért</w:t>
            </w:r>
            <w:r w:rsidR="00276BFC">
              <w:rPr>
                <w:rFonts w:eastAsia="Lucida Sans Unicode" w:cs="Tahoma"/>
                <w:color w:val="0000FF"/>
                <w:kern w:val="1"/>
                <w:lang w:eastAsia="hu-HU" w:bidi="hu-HU"/>
              </w:rPr>
              <w:t>ük</w:t>
            </w:r>
            <w:r w:rsidR="00A613C3">
              <w:rPr>
                <w:rFonts w:eastAsia="Lucida Sans Unicode" w:cs="Tahoma"/>
                <w:color w:val="0000FF"/>
                <w:kern w:val="1"/>
                <w:lang w:eastAsia="hu-HU" w:bidi="hu-HU"/>
              </w:rPr>
              <w:t xml:space="preserve"> az állami főépítész vélemény</w:t>
            </w:r>
            <w:r w:rsidR="00276BFC">
              <w:rPr>
                <w:rFonts w:eastAsia="Lucida Sans Unicode" w:cs="Tahoma"/>
                <w:color w:val="0000FF"/>
                <w:kern w:val="1"/>
                <w:lang w:eastAsia="hu-HU" w:bidi="hu-HU"/>
              </w:rPr>
              <w:t>ét</w:t>
            </w:r>
            <w:r w:rsidR="00A613C3">
              <w:rPr>
                <w:rFonts w:eastAsia="Lucida Sans Unicode" w:cs="Tahoma"/>
                <w:color w:val="0000FF"/>
                <w:kern w:val="1"/>
                <w:lang w:eastAsia="hu-HU" w:bidi="hu-HU"/>
              </w:rPr>
              <w:t xml:space="preserve"> a véleményezés ezen szakaszában történő </w:t>
            </w:r>
            <w:r w:rsidR="00276BFC">
              <w:rPr>
                <w:rFonts w:eastAsia="Lucida Sans Unicode" w:cs="Tahoma"/>
                <w:color w:val="0000FF"/>
                <w:kern w:val="1"/>
                <w:lang w:eastAsia="hu-HU" w:bidi="hu-HU"/>
              </w:rPr>
              <w:t xml:space="preserve">azon </w:t>
            </w:r>
            <w:r w:rsidR="00A613C3">
              <w:rPr>
                <w:rFonts w:eastAsia="Lucida Sans Unicode" w:cs="Tahoma"/>
                <w:color w:val="0000FF"/>
                <w:kern w:val="1"/>
                <w:lang w:eastAsia="hu-HU" w:bidi="hu-HU"/>
              </w:rPr>
              <w:t>tervmódosítás</w:t>
            </w:r>
            <w:r w:rsidR="00F57EFF">
              <w:rPr>
                <w:rFonts w:eastAsia="Lucida Sans Unicode" w:cs="Tahoma"/>
                <w:color w:val="0000FF"/>
                <w:kern w:val="1"/>
                <w:lang w:eastAsia="hu-HU" w:bidi="hu-HU"/>
              </w:rPr>
              <w:t>ok</w:t>
            </w:r>
            <w:r w:rsidR="00A613C3">
              <w:rPr>
                <w:rFonts w:eastAsia="Lucida Sans Unicode" w:cs="Tahoma"/>
                <w:color w:val="0000FF"/>
                <w:kern w:val="1"/>
                <w:lang w:eastAsia="hu-HU" w:bidi="hu-HU"/>
              </w:rPr>
              <w:t xml:space="preserve">ról, amelyek új észrevételen alapulnak, illetve nem jogszabályi ellentmondáson (ún. eltérő véleményen) alapuló beérkezett vélemények alapján történnének. </w:t>
            </w:r>
          </w:p>
          <w:p w:rsidR="00A613C3" w:rsidRDefault="00A613C3" w:rsidP="00A613C3">
            <w:pPr>
              <w:jc w:val="both"/>
              <w:rPr>
                <w:rFonts w:eastAsia="Lucida Sans Unicode" w:cs="Tahoma"/>
                <w:color w:val="0000FF"/>
                <w:kern w:val="1"/>
                <w:lang w:bidi="hu-HU"/>
              </w:rPr>
            </w:pPr>
            <w:r w:rsidRPr="00A613C3">
              <w:rPr>
                <w:rFonts w:eastAsia="Lucida Sans Unicode" w:cs="Tahoma"/>
                <w:color w:val="0000FF"/>
                <w:kern w:val="1"/>
                <w:u w:val="single"/>
                <w:lang w:eastAsia="hu-HU" w:bidi="hu-HU"/>
              </w:rPr>
              <w:t xml:space="preserve">Az </w:t>
            </w:r>
            <w:r w:rsidRPr="00595DAC">
              <w:rPr>
                <w:rFonts w:eastAsia="Lucida Sans Unicode" w:cs="Tahoma"/>
                <w:color w:val="0000FF"/>
                <w:kern w:val="1"/>
                <w:u w:val="single"/>
                <w:lang w:bidi="hu-HU"/>
              </w:rPr>
              <w:t>Állami főépítészi állásfoglalás</w:t>
            </w:r>
            <w:r>
              <w:rPr>
                <w:rFonts w:eastAsia="Lucida Sans Unicode" w:cs="Tahoma"/>
                <w:color w:val="0000FF"/>
                <w:kern w:val="1"/>
                <w:u w:val="single"/>
                <w:lang w:bidi="hu-HU"/>
              </w:rPr>
              <w:t xml:space="preserve">a erről az alábbi: </w:t>
            </w:r>
            <w:r w:rsidR="00DB68EC">
              <w:rPr>
                <w:rFonts w:eastAsia="Lucida Sans Unicode" w:cs="Tahoma"/>
                <w:color w:val="0000FF"/>
                <w:kern w:val="1"/>
                <w:u w:val="single"/>
                <w:lang w:bidi="hu-HU"/>
              </w:rPr>
              <w:t xml:space="preserve">amennyiben </w:t>
            </w:r>
            <w:r w:rsidRPr="00595DAC">
              <w:rPr>
                <w:rFonts w:eastAsia="Lucida Sans Unicode" w:cs="Tahoma"/>
                <w:color w:val="0000FF"/>
                <w:kern w:val="1"/>
                <w:lang w:bidi="hu-HU"/>
              </w:rPr>
              <w:t xml:space="preserve">az államigazgatási, </w:t>
            </w:r>
            <w:r w:rsidRPr="00595DAC">
              <w:rPr>
                <w:rFonts w:eastAsia="Lucida Sans Unicode" w:cs="Tahoma"/>
                <w:color w:val="0000FF"/>
                <w:kern w:val="1"/>
                <w:lang w:bidi="hu-HU"/>
              </w:rPr>
              <w:lastRenderedPageBreak/>
              <w:t xml:space="preserve">partnerségi egyeztetést követően a Képviselő-testület az egyeztetési tervdokumentáció tartalmát </w:t>
            </w:r>
            <w:r w:rsidR="00A323C8">
              <w:rPr>
                <w:rFonts w:eastAsia="Lucida Sans Unicode" w:cs="Tahoma"/>
                <w:color w:val="0000FF"/>
                <w:kern w:val="1"/>
                <w:lang w:bidi="hu-HU"/>
              </w:rPr>
              <w:t xml:space="preserve">meg </w:t>
            </w:r>
            <w:r w:rsidRPr="00595DAC">
              <w:rPr>
                <w:rFonts w:eastAsia="Lucida Sans Unicode" w:cs="Tahoma"/>
                <w:color w:val="0000FF"/>
                <w:kern w:val="1"/>
                <w:lang w:bidi="hu-HU"/>
              </w:rPr>
              <w:t>kívánja változtatni</w:t>
            </w:r>
            <w:r w:rsidR="00DB68EC">
              <w:rPr>
                <w:rFonts w:eastAsia="Lucida Sans Unicode" w:cs="Tahoma"/>
                <w:color w:val="0000FF"/>
                <w:kern w:val="1"/>
                <w:lang w:bidi="hu-HU"/>
              </w:rPr>
              <w:t>,</w:t>
            </w:r>
            <w:r w:rsidRPr="00595DAC">
              <w:rPr>
                <w:rFonts w:eastAsia="Lucida Sans Unicode" w:cs="Tahoma"/>
                <w:color w:val="0000FF"/>
                <w:kern w:val="1"/>
                <w:lang w:bidi="hu-HU"/>
              </w:rPr>
              <w:t xml:space="preserve"> az a terv azon egyeztetési eljárásának teljes megismétlését teszi szükségessé, amelyet az adott módosítás szükségessé tenne. Azaz a Településszerkezeti </w:t>
            </w:r>
            <w:r w:rsidR="000C11B7">
              <w:rPr>
                <w:rFonts w:eastAsia="Lucida Sans Unicode" w:cs="Tahoma"/>
                <w:color w:val="0000FF"/>
                <w:kern w:val="1"/>
                <w:lang w:bidi="hu-HU"/>
              </w:rPr>
              <w:t xml:space="preserve">Terv </w:t>
            </w:r>
            <w:r w:rsidRPr="00595DAC">
              <w:rPr>
                <w:rFonts w:eastAsia="Lucida Sans Unicode" w:cs="Tahoma"/>
                <w:color w:val="0000FF"/>
                <w:kern w:val="1"/>
                <w:lang w:bidi="hu-HU"/>
              </w:rPr>
              <w:t>módosítás</w:t>
            </w:r>
            <w:r w:rsidR="000C11B7">
              <w:rPr>
                <w:rFonts w:eastAsia="Lucida Sans Unicode" w:cs="Tahoma"/>
                <w:color w:val="0000FF"/>
                <w:kern w:val="1"/>
                <w:lang w:bidi="hu-HU"/>
              </w:rPr>
              <w:t>a</w:t>
            </w:r>
            <w:r w:rsidRPr="00595DAC">
              <w:rPr>
                <w:rFonts w:eastAsia="Lucida Sans Unicode" w:cs="Tahoma"/>
                <w:color w:val="0000FF"/>
                <w:kern w:val="1"/>
                <w:lang w:bidi="hu-HU"/>
              </w:rPr>
              <w:t xml:space="preserve"> a 314/2012.Korm.rend. 37.§ és 38.§ szerinti ún. teljes eljárás - azaz tájékoztató szakasz, valamint a véleményezési szakasz - megismétlését vonja maga után. </w:t>
            </w:r>
            <w:r w:rsidR="00A323C8">
              <w:rPr>
                <w:rFonts w:eastAsia="Lucida Sans Unicode" w:cs="Tahoma"/>
                <w:color w:val="0000FF"/>
                <w:kern w:val="1"/>
                <w:lang w:bidi="hu-HU"/>
              </w:rPr>
              <w:t xml:space="preserve">A Helyi Építési Szabályzat és </w:t>
            </w:r>
            <w:r w:rsidRPr="00595DAC">
              <w:rPr>
                <w:rFonts w:eastAsia="Lucida Sans Unicode" w:cs="Tahoma"/>
                <w:color w:val="0000FF"/>
                <w:kern w:val="1"/>
                <w:lang w:bidi="hu-HU"/>
              </w:rPr>
              <w:t>a terv szabályozási tervi részének módosítása a 314/2012.Kormrend 41.§ szerinti ún. egyszerűsített eljárás - azaz véleményezési szakasz - szerinti egyeztetést tenne szükségessé.</w:t>
            </w:r>
          </w:p>
          <w:p w:rsidR="00856E9E" w:rsidRPr="005A1718" w:rsidRDefault="00A323C8" w:rsidP="00A323C8">
            <w:pPr>
              <w:jc w:val="both"/>
              <w:rPr>
                <w:sz w:val="22"/>
                <w:szCs w:val="22"/>
              </w:rPr>
            </w:pPr>
            <w:r>
              <w:rPr>
                <w:rFonts w:eastAsia="Lucida Sans Unicode" w:cs="Tahoma"/>
                <w:color w:val="0000FF"/>
                <w:kern w:val="1"/>
                <w:lang w:bidi="hu-HU"/>
              </w:rPr>
              <w:t>Ezért inkább a jóváhagyás utáni tervmódosítást javasolja az adott esetekben.</w:t>
            </w:r>
          </w:p>
        </w:tc>
      </w:tr>
      <w:tr w:rsidR="00FB7164"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FB7164" w:rsidRPr="00012042" w:rsidRDefault="00FB7164" w:rsidP="00BB475F">
            <w:pPr>
              <w:suppressAutoHyphens/>
              <w:snapToGrid w:val="0"/>
              <w:ind w:left="-1"/>
              <w:rPr>
                <w:b/>
                <w:sz w:val="22"/>
                <w:szCs w:val="22"/>
              </w:rPr>
            </w:pPr>
            <w:r w:rsidRPr="00012042">
              <w:rPr>
                <w:b/>
                <w:sz w:val="22"/>
                <w:szCs w:val="22"/>
              </w:rPr>
              <w:lastRenderedPageBreak/>
              <w:t>2.</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FB7164" w:rsidRPr="00012042" w:rsidRDefault="00FB7164" w:rsidP="00612B6D">
            <w:pPr>
              <w:rPr>
                <w:sz w:val="22"/>
                <w:szCs w:val="22"/>
              </w:rPr>
            </w:pPr>
            <w:r w:rsidRPr="00012042">
              <w:rPr>
                <w:b/>
                <w:sz w:val="22"/>
                <w:szCs w:val="22"/>
              </w:rPr>
              <w:t xml:space="preserve">Pest M. Kormányhivatal Érdi Járási Hivatala Környezetvédelmi és Természetvédelmi </w:t>
            </w:r>
            <w:proofErr w:type="spellStart"/>
            <w:r w:rsidRPr="00012042">
              <w:rPr>
                <w:b/>
                <w:sz w:val="22"/>
                <w:szCs w:val="22"/>
              </w:rPr>
              <w:t>Főoszt</w:t>
            </w:r>
            <w:proofErr w:type="spellEnd"/>
            <w:r>
              <w:rPr>
                <w:b/>
                <w:sz w:val="22"/>
                <w:szCs w:val="22"/>
              </w:rPr>
              <w:t>.</w:t>
            </w:r>
          </w:p>
          <w:p w:rsidR="00FB7164" w:rsidRDefault="00FB7164" w:rsidP="00612B6D">
            <w:pPr>
              <w:rPr>
                <w:b/>
                <w:color w:val="FF0000"/>
                <w:sz w:val="22"/>
                <w:szCs w:val="22"/>
              </w:rPr>
            </w:pPr>
            <w:r w:rsidRPr="00012042">
              <w:rPr>
                <w:b/>
                <w:sz w:val="22"/>
                <w:szCs w:val="22"/>
              </w:rPr>
              <w:t xml:space="preserve">Dr. Cserkúti Szabolcs </w:t>
            </w:r>
            <w:proofErr w:type="spellStart"/>
            <w:r w:rsidRPr="00012042">
              <w:rPr>
                <w:b/>
                <w:sz w:val="22"/>
                <w:szCs w:val="22"/>
              </w:rPr>
              <w:t>főosztvez</w:t>
            </w:r>
            <w:proofErr w:type="spellEnd"/>
            <w:r w:rsidRPr="00012042">
              <w:rPr>
                <w:b/>
                <w:color w:val="FF0000"/>
                <w:sz w:val="22"/>
                <w:szCs w:val="22"/>
              </w:rPr>
              <w:t xml:space="preserve">  </w:t>
            </w:r>
          </w:p>
          <w:p w:rsidR="00FB7164" w:rsidRDefault="00FB7164" w:rsidP="00612B6D">
            <w:pPr>
              <w:rPr>
                <w:b/>
                <w:color w:val="FF0000"/>
                <w:sz w:val="22"/>
                <w:szCs w:val="22"/>
              </w:rPr>
            </w:pPr>
          </w:p>
          <w:p w:rsidR="00FB7164" w:rsidRPr="00012042" w:rsidRDefault="00FB7164" w:rsidP="00612B6D">
            <w:pPr>
              <w:rPr>
                <w:b/>
                <w:color w:val="FF0000"/>
                <w:sz w:val="22"/>
                <w:szCs w:val="22"/>
              </w:rPr>
            </w:pPr>
            <w:r w:rsidRPr="00012042">
              <w:rPr>
                <w:sz w:val="22"/>
                <w:szCs w:val="22"/>
              </w:rPr>
              <w:t xml:space="preserve">1072 Bp., Nagy Diófa u. 10-12.   1447 Bp. Pf. 541. </w:t>
            </w:r>
          </w:p>
          <w:p w:rsidR="00FB7164" w:rsidRPr="00012042" w:rsidRDefault="00FB7164" w:rsidP="00612B6D">
            <w:pPr>
              <w:rPr>
                <w:color w:val="FF0000"/>
              </w:rPr>
            </w:pPr>
            <w:r w:rsidRPr="00012042">
              <w:rPr>
                <w:b/>
                <w:color w:val="FF0000"/>
                <w:sz w:val="22"/>
                <w:szCs w:val="22"/>
              </w:rPr>
              <w:t xml:space="preserve">                                                                                                                                  </w:t>
            </w:r>
            <w:r w:rsidRPr="00012042">
              <w:rPr>
                <w:b/>
                <w:sz w:val="22"/>
                <w:szCs w:val="22"/>
              </w:rPr>
              <w:t>KDVKTVF    201436115</w:t>
            </w:r>
          </w:p>
        </w:tc>
        <w:tc>
          <w:tcPr>
            <w:tcW w:w="4319" w:type="dxa"/>
            <w:vMerge w:val="restart"/>
            <w:tcBorders>
              <w:top w:val="single" w:sz="4" w:space="0" w:color="000000"/>
              <w:left w:val="single" w:sz="4" w:space="0" w:color="000000"/>
              <w:right w:val="single" w:sz="4" w:space="0" w:color="000000"/>
            </w:tcBorders>
          </w:tcPr>
          <w:p w:rsidR="00FB7164" w:rsidRPr="00E703B2" w:rsidRDefault="00FB7164" w:rsidP="00380CB8">
            <w:pPr>
              <w:jc w:val="both"/>
              <w:rPr>
                <w:sz w:val="22"/>
                <w:szCs w:val="22"/>
              </w:rPr>
            </w:pPr>
            <w:r w:rsidRPr="00E703B2">
              <w:rPr>
                <w:sz w:val="22"/>
                <w:szCs w:val="22"/>
              </w:rPr>
              <w:t xml:space="preserve">Eltérő véleményt adott. </w:t>
            </w:r>
          </w:p>
          <w:p w:rsidR="00FB7164" w:rsidRPr="00E703B2" w:rsidRDefault="00FB7164" w:rsidP="00380CB8">
            <w:pPr>
              <w:jc w:val="both"/>
              <w:rPr>
                <w:sz w:val="22"/>
                <w:szCs w:val="22"/>
              </w:rPr>
            </w:pPr>
            <w:r w:rsidRPr="00E703B2">
              <w:rPr>
                <w:sz w:val="22"/>
                <w:szCs w:val="22"/>
              </w:rPr>
              <w:t>A Körtést érintő védett területen történő terepszint alatti beépítéssel, valamint a védett területeket érintő, a belterület északi határán lévő telekhatárrendezéssel és a Szent Anna u. kiszabályozásával kapcsolatban.</w:t>
            </w:r>
          </w:p>
          <w:p w:rsidR="00FB7164" w:rsidRPr="00FB7164" w:rsidRDefault="00FB7164" w:rsidP="00FB7164">
            <w:pPr>
              <w:rPr>
                <w:color w:val="0000FF"/>
                <w:sz w:val="22"/>
                <w:szCs w:val="22"/>
              </w:rPr>
            </w:pPr>
            <w:r>
              <w:rPr>
                <w:color w:val="0000FF"/>
                <w:sz w:val="22"/>
                <w:szCs w:val="22"/>
              </w:rPr>
              <w:t>Eltérő véleménye miatt</w:t>
            </w:r>
            <w:r w:rsidRPr="004D7B1E">
              <w:rPr>
                <w:color w:val="0000FF"/>
                <w:sz w:val="22"/>
                <w:szCs w:val="22"/>
              </w:rPr>
              <w:t xml:space="preserve"> Egyeztető tárgyalás került összehívásra 2019.03.14-én, amelyre</w:t>
            </w:r>
            <w:r w:rsidR="00AF222C">
              <w:rPr>
                <w:color w:val="0000FF"/>
                <w:sz w:val="22"/>
                <w:szCs w:val="22"/>
              </w:rPr>
              <w:t xml:space="preserve"> a</w:t>
            </w:r>
            <w:r w:rsidRPr="004D7B1E">
              <w:rPr>
                <w:color w:val="0000FF"/>
                <w:sz w:val="22"/>
                <w:szCs w:val="22"/>
              </w:rPr>
              <w:t xml:space="preserve"> </w:t>
            </w:r>
            <w:r w:rsidRPr="00FB7164">
              <w:rPr>
                <w:color w:val="0000FF"/>
                <w:sz w:val="22"/>
                <w:szCs w:val="22"/>
              </w:rPr>
              <w:t xml:space="preserve">Pest M. Kormányhivatal Érdi Járási Hivatala Környezetvédelmi és Természetvédelmi </w:t>
            </w:r>
            <w:proofErr w:type="spellStart"/>
            <w:r w:rsidRPr="00FB7164">
              <w:rPr>
                <w:color w:val="0000FF"/>
                <w:sz w:val="22"/>
                <w:szCs w:val="22"/>
              </w:rPr>
              <w:t>Főoszt</w:t>
            </w:r>
            <w:proofErr w:type="spellEnd"/>
            <w:r w:rsidRPr="00FB7164">
              <w:rPr>
                <w:color w:val="0000FF"/>
                <w:sz w:val="22"/>
                <w:szCs w:val="22"/>
              </w:rPr>
              <w:t>.</w:t>
            </w:r>
            <w:r>
              <w:rPr>
                <w:color w:val="0000FF"/>
                <w:sz w:val="22"/>
                <w:szCs w:val="22"/>
              </w:rPr>
              <w:t>,</w:t>
            </w:r>
          </w:p>
          <w:p w:rsidR="00FB7164" w:rsidRPr="00FB7164" w:rsidRDefault="00FB7164" w:rsidP="00380CB8">
            <w:pPr>
              <w:jc w:val="both"/>
              <w:rPr>
                <w:color w:val="0000FF"/>
                <w:sz w:val="22"/>
                <w:szCs w:val="22"/>
              </w:rPr>
            </w:pPr>
            <w:r w:rsidRPr="004D7B1E">
              <w:rPr>
                <w:color w:val="0000FF"/>
                <w:sz w:val="22"/>
                <w:szCs w:val="22"/>
              </w:rPr>
              <w:t>a Duna-Ipoly Nemzeti Park Igazgatósága és a Pilisi Parkerdő Rt.</w:t>
            </w:r>
            <w:r>
              <w:rPr>
                <w:color w:val="0000FF"/>
                <w:sz w:val="22"/>
                <w:szCs w:val="22"/>
              </w:rPr>
              <w:t>,</w:t>
            </w:r>
            <w:r w:rsidR="00AF222C">
              <w:rPr>
                <w:color w:val="0000FF"/>
                <w:sz w:val="22"/>
                <w:szCs w:val="22"/>
              </w:rPr>
              <w:t xml:space="preserve"> a </w:t>
            </w:r>
            <w:r w:rsidRPr="004D7B1E">
              <w:rPr>
                <w:color w:val="0000FF"/>
                <w:sz w:val="22"/>
                <w:szCs w:val="22"/>
              </w:rPr>
              <w:t xml:space="preserve">Pest Megyei </w:t>
            </w:r>
            <w:proofErr w:type="spellStart"/>
            <w:r w:rsidRPr="004D7B1E">
              <w:rPr>
                <w:color w:val="0000FF"/>
                <w:sz w:val="22"/>
                <w:szCs w:val="22"/>
              </w:rPr>
              <w:t>Kormányhiv</w:t>
            </w:r>
            <w:proofErr w:type="spellEnd"/>
            <w:r w:rsidRPr="004D7B1E">
              <w:rPr>
                <w:color w:val="0000FF"/>
                <w:sz w:val="22"/>
                <w:szCs w:val="22"/>
              </w:rPr>
              <w:t>. Érdi Járási Hivatala Földművelésügyi és Erdőgazd. Főosztály Erdőfelügyeleti Osztály és az Állami Főépítész is meghívást</w:t>
            </w:r>
            <w:r w:rsidR="00AF222C">
              <w:rPr>
                <w:color w:val="0000FF"/>
                <w:sz w:val="22"/>
                <w:szCs w:val="22"/>
              </w:rPr>
              <w:t xml:space="preserve"> kapott</w:t>
            </w:r>
            <w:r w:rsidRPr="004D7B1E">
              <w:rPr>
                <w:color w:val="0000FF"/>
                <w:sz w:val="22"/>
                <w:szCs w:val="22"/>
              </w:rPr>
              <w:t>.</w:t>
            </w:r>
            <w:r>
              <w:rPr>
                <w:sz w:val="22"/>
                <w:szCs w:val="22"/>
              </w:rPr>
              <w:t xml:space="preserve"> </w:t>
            </w:r>
            <w:r w:rsidRPr="00FB7164">
              <w:rPr>
                <w:color w:val="0000FF"/>
                <w:sz w:val="22"/>
                <w:szCs w:val="22"/>
              </w:rPr>
              <w:t>Az Erdőfelügyelet és az állami főépítész az egyeztetésen nem jelent meg.</w:t>
            </w:r>
          </w:p>
          <w:p w:rsidR="00FB7164" w:rsidRDefault="00FB7164" w:rsidP="00380CB8">
            <w:pPr>
              <w:jc w:val="both"/>
              <w:rPr>
                <w:color w:val="0000FF"/>
                <w:sz w:val="22"/>
                <w:szCs w:val="22"/>
              </w:rPr>
            </w:pPr>
            <w:r w:rsidRPr="004D7B1E">
              <w:rPr>
                <w:color w:val="0000FF"/>
                <w:sz w:val="22"/>
                <w:szCs w:val="22"/>
              </w:rPr>
              <w:t>Az e</w:t>
            </w:r>
            <w:r>
              <w:rPr>
                <w:color w:val="0000FF"/>
                <w:sz w:val="22"/>
                <w:szCs w:val="22"/>
              </w:rPr>
              <w:t>g</w:t>
            </w:r>
            <w:r w:rsidRPr="004D7B1E">
              <w:rPr>
                <w:color w:val="0000FF"/>
                <w:sz w:val="22"/>
                <w:szCs w:val="22"/>
              </w:rPr>
              <w:t xml:space="preserve">yeztetésen megállapodás született, amelyet Jegyzőkönyv rögzít. </w:t>
            </w:r>
          </w:p>
          <w:p w:rsidR="00FB7164" w:rsidRDefault="00FB7164" w:rsidP="00380CB8">
            <w:pPr>
              <w:jc w:val="both"/>
              <w:rPr>
                <w:color w:val="0000FF"/>
                <w:sz w:val="22"/>
                <w:szCs w:val="22"/>
              </w:rPr>
            </w:pPr>
            <w:r>
              <w:rPr>
                <w:color w:val="0000FF"/>
                <w:sz w:val="22"/>
                <w:szCs w:val="22"/>
              </w:rPr>
              <w:t>A lényegi döntést kiemelve az alábbiak szerint:</w:t>
            </w:r>
          </w:p>
          <w:p w:rsidR="00FB7164" w:rsidRPr="004D7B1E" w:rsidRDefault="00FB7164" w:rsidP="004D7B1E">
            <w:pPr>
              <w:numPr>
                <w:ilvl w:val="0"/>
                <w:numId w:val="7"/>
              </w:numPr>
              <w:ind w:left="133" w:hanging="162"/>
              <w:jc w:val="both"/>
              <w:rPr>
                <w:color w:val="0000FF"/>
                <w:sz w:val="22"/>
                <w:szCs w:val="22"/>
              </w:rPr>
            </w:pPr>
            <w:r w:rsidRPr="004D7B1E">
              <w:rPr>
                <w:color w:val="0000FF"/>
                <w:sz w:val="22"/>
                <w:szCs w:val="22"/>
              </w:rPr>
              <w:t>A Körtés beépítés</w:t>
            </w:r>
            <w:r w:rsidR="002B01D2">
              <w:rPr>
                <w:color w:val="0000FF"/>
                <w:sz w:val="22"/>
                <w:szCs w:val="22"/>
              </w:rPr>
              <w:t>é</w:t>
            </w:r>
            <w:r w:rsidRPr="004D7B1E">
              <w:rPr>
                <w:color w:val="0000FF"/>
                <w:sz w:val="22"/>
                <w:szCs w:val="22"/>
              </w:rPr>
              <w:t>hez sem terepszint felett, sem alatt nem járulnak hozzá a résztvevő szervek.</w:t>
            </w:r>
          </w:p>
          <w:p w:rsidR="00FB7164" w:rsidRPr="00E703B2" w:rsidRDefault="00FB7164" w:rsidP="00FB7164">
            <w:pPr>
              <w:numPr>
                <w:ilvl w:val="0"/>
                <w:numId w:val="7"/>
              </w:numPr>
              <w:ind w:left="133" w:hanging="162"/>
              <w:jc w:val="both"/>
              <w:rPr>
                <w:b/>
                <w:sz w:val="22"/>
                <w:szCs w:val="22"/>
              </w:rPr>
            </w:pPr>
            <w:r w:rsidRPr="00FB7164">
              <w:rPr>
                <w:color w:val="0000FF"/>
                <w:sz w:val="22"/>
                <w:szCs w:val="22"/>
              </w:rPr>
              <w:t xml:space="preserve">A védett területeket érintő telekhatárrendezéshez feltétellel járulnak hozzá, amely feltétel mind a TSZT-be, mind a </w:t>
            </w:r>
            <w:proofErr w:type="spellStart"/>
            <w:r w:rsidRPr="00FB7164">
              <w:rPr>
                <w:color w:val="0000FF"/>
                <w:sz w:val="22"/>
                <w:szCs w:val="22"/>
              </w:rPr>
              <w:t>Hész</w:t>
            </w:r>
            <w:proofErr w:type="spellEnd"/>
            <w:r w:rsidRPr="00FB7164">
              <w:rPr>
                <w:color w:val="0000FF"/>
                <w:sz w:val="22"/>
                <w:szCs w:val="22"/>
              </w:rPr>
              <w:t>-be beépítésre kerül. A feltételt a DINPI küldte meg e-mailen. A tervbe beépülő feltétel a telekhatár és belterülethatár módosításának egyeztetési és megvalósíthatóság</w:t>
            </w:r>
            <w:r w:rsidR="00C96F62">
              <w:rPr>
                <w:color w:val="0000FF"/>
                <w:sz w:val="22"/>
                <w:szCs w:val="22"/>
              </w:rPr>
              <w:t>i</w:t>
            </w:r>
            <w:r w:rsidRPr="00FB7164">
              <w:rPr>
                <w:color w:val="0000FF"/>
                <w:sz w:val="22"/>
                <w:szCs w:val="22"/>
              </w:rPr>
              <w:t xml:space="preserve"> feltételeit rögzíti.</w:t>
            </w:r>
          </w:p>
        </w:tc>
      </w:tr>
      <w:tr w:rsidR="00FB7164" w:rsidRPr="00012042" w:rsidTr="00EA0D46">
        <w:trPr>
          <w:trHeight w:val="520"/>
        </w:trPr>
        <w:tc>
          <w:tcPr>
            <w:tcW w:w="575" w:type="dxa"/>
            <w:tcBorders>
              <w:top w:val="single" w:sz="4" w:space="0" w:color="000000"/>
              <w:left w:val="single" w:sz="4" w:space="0" w:color="000000"/>
              <w:bottom w:val="single" w:sz="4" w:space="0" w:color="000000"/>
            </w:tcBorders>
            <w:shd w:val="clear" w:color="auto" w:fill="auto"/>
            <w:vAlign w:val="center"/>
          </w:tcPr>
          <w:p w:rsidR="00FB7164" w:rsidRPr="00012042" w:rsidRDefault="00FB7164" w:rsidP="008A5158">
            <w:pPr>
              <w:suppressAutoHyphens/>
              <w:snapToGrid w:val="0"/>
              <w:ind w:left="-1"/>
              <w:rPr>
                <w:b/>
                <w:sz w:val="22"/>
                <w:szCs w:val="22"/>
              </w:rPr>
            </w:pPr>
            <w:r w:rsidRPr="00012042">
              <w:rPr>
                <w:b/>
                <w:sz w:val="22"/>
                <w:szCs w:val="22"/>
              </w:rPr>
              <w:t>3.</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FB7164" w:rsidRPr="00012042" w:rsidRDefault="00FB7164" w:rsidP="00612B6D">
            <w:pPr>
              <w:jc w:val="both"/>
              <w:rPr>
                <w:b/>
                <w:sz w:val="22"/>
                <w:szCs w:val="22"/>
              </w:rPr>
            </w:pPr>
            <w:r w:rsidRPr="00012042">
              <w:rPr>
                <w:b/>
                <w:sz w:val="22"/>
                <w:szCs w:val="22"/>
              </w:rPr>
              <w:t xml:space="preserve">Duna-Ipoly Nemzeti Park Igazgatósága    </w:t>
            </w:r>
          </w:p>
          <w:p w:rsidR="00FB7164" w:rsidRPr="00012042" w:rsidRDefault="00FB7164" w:rsidP="005C0772">
            <w:pPr>
              <w:rPr>
                <w:b/>
                <w:color w:val="FF0000"/>
                <w:sz w:val="22"/>
                <w:szCs w:val="22"/>
                <w:shd w:val="clear" w:color="auto" w:fill="FFFF00"/>
              </w:rPr>
            </w:pPr>
            <w:proofErr w:type="spellStart"/>
            <w:r w:rsidRPr="00012042">
              <w:rPr>
                <w:b/>
                <w:sz w:val="22"/>
                <w:szCs w:val="22"/>
              </w:rPr>
              <w:t>Füri</w:t>
            </w:r>
            <w:proofErr w:type="spellEnd"/>
            <w:r w:rsidRPr="00012042">
              <w:rPr>
                <w:b/>
                <w:sz w:val="22"/>
                <w:szCs w:val="22"/>
              </w:rPr>
              <w:t xml:space="preserve"> András igazgató</w:t>
            </w:r>
            <w:r w:rsidRPr="00012042">
              <w:rPr>
                <w:b/>
                <w:color w:val="FF0000"/>
                <w:sz w:val="22"/>
                <w:szCs w:val="22"/>
              </w:rPr>
              <w:t xml:space="preserve"> </w:t>
            </w:r>
            <w:r w:rsidRPr="00012042">
              <w:rPr>
                <w:b/>
                <w:color w:val="FF0000"/>
                <w:sz w:val="22"/>
                <w:szCs w:val="22"/>
                <w:shd w:val="clear" w:color="auto" w:fill="FFFF00"/>
              </w:rPr>
              <w:t xml:space="preserve">                                        </w:t>
            </w:r>
          </w:p>
          <w:p w:rsidR="00FB7164" w:rsidRDefault="00FB7164" w:rsidP="00612B6D">
            <w:pPr>
              <w:rPr>
                <w:sz w:val="22"/>
                <w:szCs w:val="22"/>
              </w:rPr>
            </w:pPr>
          </w:p>
          <w:p w:rsidR="00FB7164" w:rsidRPr="00012042" w:rsidRDefault="00FB7164" w:rsidP="00612B6D">
            <w:pPr>
              <w:rPr>
                <w:sz w:val="22"/>
                <w:szCs w:val="22"/>
              </w:rPr>
            </w:pPr>
            <w:r w:rsidRPr="00012042">
              <w:rPr>
                <w:sz w:val="22"/>
                <w:szCs w:val="22"/>
              </w:rPr>
              <w:t>1121 Budapest, Költő u. 21.</w:t>
            </w:r>
          </w:p>
          <w:p w:rsidR="00FB7164" w:rsidRDefault="00FB7164" w:rsidP="00612B6D">
            <w:pPr>
              <w:rPr>
                <w:sz w:val="22"/>
                <w:szCs w:val="22"/>
              </w:rPr>
            </w:pPr>
            <w:r w:rsidRPr="00012042">
              <w:rPr>
                <w:sz w:val="22"/>
                <w:szCs w:val="22"/>
              </w:rPr>
              <w:t>Levelezési cím: 1525 Budapest, Pf. 86.</w:t>
            </w:r>
          </w:p>
          <w:p w:rsidR="00FB7164" w:rsidRPr="00012042" w:rsidRDefault="00FB7164" w:rsidP="00612B6D">
            <w:r w:rsidRPr="00012042">
              <w:rPr>
                <w:b/>
                <w:sz w:val="22"/>
                <w:szCs w:val="22"/>
              </w:rPr>
              <w:t>711100335</w:t>
            </w:r>
          </w:p>
        </w:tc>
        <w:tc>
          <w:tcPr>
            <w:tcW w:w="4319" w:type="dxa"/>
            <w:vMerge/>
            <w:tcBorders>
              <w:left w:val="single" w:sz="4" w:space="0" w:color="000000"/>
              <w:bottom w:val="single" w:sz="4" w:space="0" w:color="000000"/>
              <w:right w:val="single" w:sz="4" w:space="0" w:color="000000"/>
            </w:tcBorders>
          </w:tcPr>
          <w:p w:rsidR="00FB7164" w:rsidRPr="00E703B2" w:rsidRDefault="00FB7164" w:rsidP="00FB7164">
            <w:pPr>
              <w:rPr>
                <w:b/>
                <w:sz w:val="22"/>
                <w:szCs w:val="22"/>
              </w:rPr>
            </w:pPr>
          </w:p>
        </w:tc>
      </w:tr>
      <w:tr w:rsidR="00856E9E" w:rsidRPr="00012042" w:rsidTr="00EA0D46">
        <w:trPr>
          <w:trHeight w:val="965"/>
        </w:trPr>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4.</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5C0772" w:rsidRPr="00012042" w:rsidRDefault="00856E9E" w:rsidP="00612B6D">
            <w:pPr>
              <w:rPr>
                <w:b/>
                <w:bCs w:val="0"/>
                <w:sz w:val="22"/>
                <w:szCs w:val="22"/>
              </w:rPr>
            </w:pPr>
            <w:r w:rsidRPr="00012042">
              <w:rPr>
                <w:b/>
                <w:bCs w:val="0"/>
                <w:sz w:val="22"/>
                <w:szCs w:val="22"/>
              </w:rPr>
              <w:t xml:space="preserve">Fővárosi Katasztrófavédelmi Igazgatóság Igazgató-helyettesi Szervezet Katasztrófavédelmi Hatósági Osztály   </w:t>
            </w:r>
          </w:p>
          <w:p w:rsidR="00856E9E" w:rsidRPr="00012042" w:rsidRDefault="00856E9E" w:rsidP="00612B6D">
            <w:pPr>
              <w:rPr>
                <w:bCs w:val="0"/>
                <w:sz w:val="22"/>
                <w:szCs w:val="22"/>
              </w:rPr>
            </w:pPr>
            <w:r w:rsidRPr="00012042">
              <w:rPr>
                <w:b/>
                <w:bCs w:val="0"/>
                <w:sz w:val="22"/>
                <w:szCs w:val="22"/>
              </w:rPr>
              <w:t xml:space="preserve">Varga Ferenc tű. dandártábornok, igazgató                                      </w:t>
            </w:r>
          </w:p>
          <w:p w:rsidR="00382658" w:rsidRDefault="00382658" w:rsidP="00612B6D">
            <w:pPr>
              <w:rPr>
                <w:bCs w:val="0"/>
                <w:sz w:val="22"/>
                <w:szCs w:val="22"/>
              </w:rPr>
            </w:pPr>
          </w:p>
          <w:p w:rsidR="00856E9E" w:rsidRDefault="00856E9E" w:rsidP="00612B6D">
            <w:pPr>
              <w:rPr>
                <w:sz w:val="22"/>
                <w:szCs w:val="22"/>
              </w:rPr>
            </w:pPr>
            <w:r w:rsidRPr="00012042">
              <w:rPr>
                <w:bCs w:val="0"/>
                <w:sz w:val="22"/>
                <w:szCs w:val="22"/>
              </w:rPr>
              <w:t>Székhelye</w:t>
            </w:r>
            <w:r w:rsidRPr="00012042">
              <w:rPr>
                <w:sz w:val="22"/>
                <w:szCs w:val="22"/>
              </w:rPr>
              <w:t>:</w:t>
            </w:r>
            <w:r w:rsidRPr="00012042">
              <w:rPr>
                <w:rFonts w:cs="Arial"/>
                <w:sz w:val="22"/>
                <w:szCs w:val="22"/>
                <w:shd w:val="clear" w:color="auto" w:fill="FFFFFF"/>
              </w:rPr>
              <w:t xml:space="preserve"> 1081 Budapest, Dologház u. 1.</w:t>
            </w:r>
            <w:r w:rsidRPr="00012042">
              <w:rPr>
                <w:rFonts w:cs="Arial"/>
                <w:sz w:val="22"/>
                <w:szCs w:val="22"/>
              </w:rPr>
              <w:br/>
            </w:r>
            <w:r w:rsidRPr="00012042">
              <w:rPr>
                <w:rStyle w:val="Kiemels2"/>
                <w:rFonts w:cs="Arial"/>
                <w:b w:val="0"/>
                <w:sz w:val="22"/>
                <w:szCs w:val="22"/>
                <w:shd w:val="clear" w:color="auto" w:fill="FFFFFF"/>
              </w:rPr>
              <w:t>Postacím</w:t>
            </w:r>
            <w:r w:rsidRPr="00012042">
              <w:rPr>
                <w:rFonts w:cs="Arial"/>
                <w:b/>
                <w:sz w:val="22"/>
                <w:szCs w:val="22"/>
                <w:shd w:val="clear" w:color="auto" w:fill="FFFFFF"/>
              </w:rPr>
              <w:t>:</w:t>
            </w:r>
            <w:r w:rsidRPr="00012042">
              <w:rPr>
                <w:rFonts w:cs="Arial"/>
                <w:sz w:val="22"/>
                <w:szCs w:val="22"/>
                <w:shd w:val="clear" w:color="auto" w:fill="FFFFFF"/>
              </w:rPr>
              <w:t xml:space="preserve"> 1443 Budapest, Pf.:154</w:t>
            </w:r>
            <w:r w:rsidRPr="00012042">
              <w:rPr>
                <w:sz w:val="22"/>
                <w:szCs w:val="22"/>
              </w:rPr>
              <w:t xml:space="preserve"> </w:t>
            </w:r>
          </w:p>
          <w:p w:rsidR="00382658" w:rsidRPr="00012042" w:rsidRDefault="00382658" w:rsidP="00612B6D">
            <w:r w:rsidRPr="00012042">
              <w:rPr>
                <w:b/>
                <w:bCs w:val="0"/>
                <w:sz w:val="22"/>
                <w:szCs w:val="22"/>
              </w:rPr>
              <w:t xml:space="preserve">FKI </w:t>
            </w:r>
            <w:r w:rsidRPr="00012042">
              <w:rPr>
                <w:rFonts w:eastAsia="Times New Roman" w:cs="Verdana"/>
                <w:b/>
                <w:sz w:val="22"/>
                <w:szCs w:val="22"/>
                <w:lang w:eastAsia="hu-HU"/>
              </w:rPr>
              <w:t>313504758</w:t>
            </w:r>
          </w:p>
        </w:tc>
        <w:tc>
          <w:tcPr>
            <w:tcW w:w="4319" w:type="dxa"/>
            <w:tcBorders>
              <w:top w:val="single" w:sz="4" w:space="0" w:color="000000"/>
              <w:left w:val="single" w:sz="4" w:space="0" w:color="000000"/>
              <w:bottom w:val="single" w:sz="4" w:space="0" w:color="000000"/>
              <w:right w:val="single" w:sz="4" w:space="0" w:color="000000"/>
            </w:tcBorders>
          </w:tcPr>
          <w:p w:rsidR="002A3C87" w:rsidRPr="00012042" w:rsidRDefault="00735BAC" w:rsidP="002A3C87">
            <w:pPr>
              <w:pStyle w:val="Szvegtrzs20"/>
              <w:shd w:val="clear" w:color="auto" w:fill="auto"/>
              <w:spacing w:line="240" w:lineRule="auto"/>
              <w:ind w:firstLine="0"/>
              <w:jc w:val="both"/>
              <w:rPr>
                <w:rFonts w:ascii="Arial Narrow" w:hAnsi="Arial Narrow"/>
                <w:sz w:val="22"/>
                <w:szCs w:val="22"/>
                <w:u w:val="single"/>
              </w:rPr>
            </w:pPr>
            <w:r w:rsidRPr="00012042">
              <w:rPr>
                <w:rFonts w:ascii="Arial Narrow" w:hAnsi="Arial Narrow"/>
                <w:color w:val="000000"/>
                <w:sz w:val="22"/>
                <w:szCs w:val="22"/>
                <w:lang w:bidi="hu-HU"/>
              </w:rPr>
              <w:t xml:space="preserve">A vízbázissal, vízgazdálkodással, parti sávokkal kapcsolatos általános szakági előírást tesz. </w:t>
            </w:r>
            <w:r w:rsidR="007B6C5A">
              <w:rPr>
                <w:rFonts w:ascii="Arial Narrow" w:hAnsi="Arial Narrow"/>
                <w:color w:val="000000"/>
                <w:sz w:val="22"/>
                <w:szCs w:val="22"/>
                <w:lang w:bidi="hu-HU"/>
              </w:rPr>
              <w:t>E</w:t>
            </w:r>
            <w:r w:rsidR="002A3C87" w:rsidRPr="00012042">
              <w:rPr>
                <w:rFonts w:ascii="Arial Narrow" w:hAnsi="Arial Narrow"/>
                <w:color w:val="000000"/>
                <w:sz w:val="22"/>
                <w:szCs w:val="22"/>
                <w:lang w:bidi="hu-HU"/>
              </w:rPr>
              <w:t xml:space="preserve">szerint Nagykovácsi területe </w:t>
            </w:r>
            <w:r w:rsidR="002A3C87" w:rsidRPr="00012042">
              <w:rPr>
                <w:rStyle w:val="Szvegtrzs2Flkvr"/>
                <w:rFonts w:ascii="Arial Narrow" w:hAnsi="Arial Narrow"/>
                <w:b w:val="0"/>
                <w:sz w:val="22"/>
                <w:szCs w:val="22"/>
                <w:u w:val="single"/>
              </w:rPr>
              <w:t>kijelölt</w:t>
            </w:r>
            <w:r w:rsidR="002A3C87" w:rsidRPr="00012042">
              <w:rPr>
                <w:rStyle w:val="Szvegtrzs2Flkvr"/>
                <w:rFonts w:ascii="Arial Narrow" w:hAnsi="Arial Narrow"/>
                <w:sz w:val="22"/>
                <w:szCs w:val="22"/>
              </w:rPr>
              <w:t xml:space="preserve"> </w:t>
            </w:r>
            <w:r w:rsidR="002A3C87" w:rsidRPr="00012042">
              <w:rPr>
                <w:rStyle w:val="Szvegtrzs2Dlt"/>
                <w:rFonts w:ascii="Arial Narrow" w:hAnsi="Arial Narrow"/>
                <w:sz w:val="22"/>
                <w:szCs w:val="22"/>
                <w:u w:val="single"/>
              </w:rPr>
              <w:t>vízbázist nem érint.</w:t>
            </w:r>
            <w:r w:rsidR="002A3C87" w:rsidRPr="00012042">
              <w:rPr>
                <w:rStyle w:val="Szvegtrzs2Dlt"/>
                <w:rFonts w:ascii="Arial Narrow" w:hAnsi="Arial Narrow"/>
                <w:sz w:val="22"/>
                <w:szCs w:val="22"/>
              </w:rPr>
              <w:t xml:space="preserve"> Nagykovácsi területe a </w:t>
            </w:r>
            <w:r w:rsidR="002A3C87" w:rsidRPr="00012042">
              <w:rPr>
                <w:rFonts w:ascii="Arial Narrow" w:hAnsi="Arial Narrow"/>
                <w:color w:val="000000"/>
                <w:sz w:val="22"/>
                <w:szCs w:val="22"/>
                <w:lang w:bidi="hu-HU"/>
              </w:rPr>
              <w:t>vízgazdálkodásról</w:t>
            </w:r>
            <w:r w:rsidR="002A3C87" w:rsidRPr="00012042">
              <w:rPr>
                <w:rStyle w:val="Szvegtrzs8Nemdlt"/>
                <w:rFonts w:ascii="Arial Narrow" w:hAnsi="Arial Narrow"/>
                <w:sz w:val="22"/>
                <w:szCs w:val="22"/>
              </w:rPr>
              <w:t xml:space="preserve"> szóló törvény szerint </w:t>
            </w:r>
            <w:r w:rsidR="002A3C87" w:rsidRPr="00012042">
              <w:rPr>
                <w:rFonts w:ascii="Arial Narrow" w:hAnsi="Arial Narrow"/>
                <w:color w:val="000000"/>
                <w:sz w:val="22"/>
                <w:szCs w:val="22"/>
                <w:u w:val="single"/>
                <w:lang w:bidi="hu-HU"/>
              </w:rPr>
              <w:t>nagyvízi medret nem érint</w:t>
            </w:r>
            <w:r w:rsidR="002A3C87" w:rsidRPr="00012042">
              <w:rPr>
                <w:rFonts w:ascii="Arial Narrow" w:hAnsi="Arial Narrow"/>
                <w:color w:val="000000"/>
                <w:sz w:val="22"/>
                <w:szCs w:val="22"/>
                <w:lang w:bidi="hu-HU"/>
              </w:rPr>
              <w:t>, de parti sáv tekintetében az érintett kormányrendelet szerint</w:t>
            </w:r>
            <w:r w:rsidR="002A3C87" w:rsidRPr="00012042">
              <w:rPr>
                <w:rStyle w:val="Szvegtrzs4Exact"/>
                <w:rFonts w:ascii="Arial Narrow" w:hAnsi="Arial Narrow"/>
                <w:sz w:val="22"/>
                <w:szCs w:val="22"/>
              </w:rPr>
              <w:t xml:space="preserve"> </w:t>
            </w:r>
            <w:r w:rsidR="002A3C87" w:rsidRPr="00012042">
              <w:rPr>
                <w:rStyle w:val="Szvegtrzs8Nemdlt"/>
                <w:rFonts w:ascii="Arial Narrow" w:hAnsi="Arial Narrow"/>
                <w:sz w:val="22"/>
                <w:szCs w:val="22"/>
              </w:rPr>
              <w:t xml:space="preserve">az </w:t>
            </w:r>
            <w:r w:rsidR="002A3C87" w:rsidRPr="00012042">
              <w:rPr>
                <w:rFonts w:ascii="Arial Narrow" w:hAnsi="Arial Narrow"/>
                <w:color w:val="000000"/>
                <w:sz w:val="22"/>
                <w:szCs w:val="22"/>
                <w:u w:val="single"/>
                <w:lang w:bidi="hu-HU"/>
              </w:rPr>
              <w:t>Ördög-árok parti sávját</w:t>
            </w:r>
            <w:r w:rsidR="002A3C87" w:rsidRPr="00012042">
              <w:rPr>
                <w:rStyle w:val="Szvegtrzs8Nemdlt"/>
                <w:rFonts w:ascii="Arial Narrow" w:hAnsi="Arial Narrow"/>
                <w:sz w:val="22"/>
                <w:szCs w:val="22"/>
                <w:u w:val="single"/>
              </w:rPr>
              <w:t xml:space="preserve"> </w:t>
            </w:r>
            <w:r w:rsidR="002A3C87" w:rsidRPr="00012042">
              <w:rPr>
                <w:rStyle w:val="Szvegtrzs8FlkvrNemdlt"/>
                <w:rFonts w:ascii="Arial Narrow" w:hAnsi="Arial Narrow"/>
                <w:sz w:val="22"/>
                <w:szCs w:val="22"/>
                <w:u w:val="single"/>
              </w:rPr>
              <w:t>érinti.</w:t>
            </w:r>
          </w:p>
          <w:p w:rsidR="00735BAC" w:rsidRPr="00012042" w:rsidRDefault="002A3C87" w:rsidP="002A3C87">
            <w:pPr>
              <w:pStyle w:val="Szvegtrzs20"/>
              <w:shd w:val="clear" w:color="auto" w:fill="auto"/>
              <w:spacing w:line="240" w:lineRule="auto"/>
              <w:ind w:firstLine="0"/>
              <w:jc w:val="both"/>
              <w:rPr>
                <w:rFonts w:ascii="Arial Narrow" w:hAnsi="Arial Narrow"/>
                <w:color w:val="000000"/>
                <w:sz w:val="22"/>
                <w:szCs w:val="22"/>
                <w:lang w:bidi="hu-HU"/>
              </w:rPr>
            </w:pPr>
            <w:r w:rsidRPr="00012042">
              <w:rPr>
                <w:rFonts w:ascii="Arial Narrow" w:hAnsi="Arial Narrow"/>
                <w:sz w:val="22"/>
                <w:szCs w:val="22"/>
              </w:rPr>
              <w:t>Észrevételként jelzi</w:t>
            </w:r>
            <w:r w:rsidR="00735BAC" w:rsidRPr="00012042">
              <w:rPr>
                <w:rFonts w:ascii="Arial Narrow" w:hAnsi="Arial Narrow"/>
                <w:color w:val="000000"/>
                <w:sz w:val="22"/>
                <w:szCs w:val="22"/>
                <w:lang w:bidi="hu-HU"/>
              </w:rPr>
              <w:t>, hogy az egyes konkrét létesítmények építési és használatbavételi engedélyezése során engedélyező hatóság.</w:t>
            </w:r>
          </w:p>
          <w:p w:rsidR="00735BAC" w:rsidRPr="00012042" w:rsidRDefault="00735BAC" w:rsidP="002A3C87">
            <w:pPr>
              <w:pStyle w:val="Szvegtrzs20"/>
              <w:shd w:val="clear" w:color="auto" w:fill="auto"/>
              <w:spacing w:line="240" w:lineRule="auto"/>
              <w:ind w:firstLine="0"/>
              <w:jc w:val="both"/>
              <w:rPr>
                <w:rFonts w:ascii="Arial Narrow" w:hAnsi="Arial Narrow"/>
                <w:sz w:val="22"/>
                <w:szCs w:val="22"/>
              </w:rPr>
            </w:pPr>
            <w:r w:rsidRPr="00012042">
              <w:rPr>
                <w:rFonts w:ascii="Arial Narrow" w:hAnsi="Arial Narrow"/>
                <w:sz w:val="22"/>
                <w:szCs w:val="22"/>
              </w:rPr>
              <w:t>Véleményében felhívja a figyelmet arra</w:t>
            </w:r>
            <w:r w:rsidR="002A3C87" w:rsidRPr="00012042">
              <w:rPr>
                <w:rFonts w:ascii="Arial Narrow" w:hAnsi="Arial Narrow"/>
                <w:sz w:val="22"/>
                <w:szCs w:val="22"/>
              </w:rPr>
              <w:t xml:space="preserve">, hogy az </w:t>
            </w:r>
            <w:r w:rsidR="002A3C87" w:rsidRPr="00012042">
              <w:rPr>
                <w:rFonts w:ascii="Arial Narrow" w:hAnsi="Arial Narrow"/>
                <w:sz w:val="22"/>
                <w:szCs w:val="22"/>
              </w:rPr>
              <w:lastRenderedPageBreak/>
              <w:t>övezeti besorolás vegye figyelembe</w:t>
            </w:r>
            <w:r w:rsidR="007B6C5A">
              <w:rPr>
                <w:rFonts w:ascii="Arial Narrow" w:hAnsi="Arial Narrow"/>
                <w:sz w:val="22"/>
                <w:szCs w:val="22"/>
              </w:rPr>
              <w:t xml:space="preserve"> a következőket</w:t>
            </w:r>
            <w:r w:rsidR="002A3C87" w:rsidRPr="00012042">
              <w:rPr>
                <w:rFonts w:ascii="Arial Narrow" w:hAnsi="Arial Narrow"/>
                <w:sz w:val="22"/>
                <w:szCs w:val="22"/>
              </w:rPr>
              <w:t>:</w:t>
            </w:r>
          </w:p>
          <w:p w:rsidR="00735BAC" w:rsidRPr="00012042" w:rsidRDefault="00735BAC" w:rsidP="002A3C87">
            <w:pPr>
              <w:pStyle w:val="Szvegtrzs20"/>
              <w:numPr>
                <w:ilvl w:val="0"/>
                <w:numId w:val="2"/>
              </w:numPr>
              <w:shd w:val="clear" w:color="auto" w:fill="auto"/>
              <w:spacing w:line="240" w:lineRule="auto"/>
              <w:ind w:left="216" w:hanging="102"/>
              <w:jc w:val="both"/>
              <w:rPr>
                <w:rFonts w:ascii="Arial Narrow" w:hAnsi="Arial Narrow"/>
                <w:sz w:val="22"/>
                <w:szCs w:val="22"/>
              </w:rPr>
            </w:pPr>
            <w:r w:rsidRPr="00012042">
              <w:rPr>
                <w:rFonts w:ascii="Arial Narrow" w:hAnsi="Arial Narrow"/>
                <w:color w:val="000000"/>
                <w:sz w:val="22"/>
                <w:szCs w:val="22"/>
                <w:lang w:bidi="hu-HU"/>
              </w:rPr>
              <w:t>Az Ördög-árok parti sávját szabadon kell hagyni, a parti sávban a mederfenntartási munkákat akadályozó állapot nem tartható fenn.</w:t>
            </w:r>
          </w:p>
          <w:p w:rsidR="00735BAC" w:rsidRPr="00012042" w:rsidRDefault="00735BAC" w:rsidP="002A3C87">
            <w:pPr>
              <w:pStyle w:val="Szvegtrzs80"/>
              <w:numPr>
                <w:ilvl w:val="0"/>
                <w:numId w:val="2"/>
              </w:numPr>
              <w:shd w:val="clear" w:color="auto" w:fill="auto"/>
              <w:spacing w:before="0" w:after="0" w:line="240" w:lineRule="auto"/>
              <w:ind w:left="216" w:hanging="102"/>
              <w:rPr>
                <w:rFonts w:ascii="Arial Narrow" w:hAnsi="Arial Narrow"/>
                <w:sz w:val="22"/>
                <w:szCs w:val="22"/>
              </w:rPr>
            </w:pPr>
            <w:r w:rsidRPr="00012042">
              <w:rPr>
                <w:rStyle w:val="Szvegtrzs8Nemdlt"/>
                <w:rFonts w:ascii="Arial Narrow" w:hAnsi="Arial Narrow"/>
                <w:i/>
                <w:iCs/>
                <w:sz w:val="22"/>
                <w:szCs w:val="22"/>
              </w:rPr>
              <w:t xml:space="preserve">A parti sávot </w:t>
            </w:r>
            <w:r w:rsidRPr="00012042">
              <w:rPr>
                <w:rFonts w:ascii="Arial Narrow" w:hAnsi="Arial Narrow"/>
                <w:color w:val="000000"/>
                <w:sz w:val="22"/>
                <w:szCs w:val="22"/>
                <w:lang w:bidi="hu-HU"/>
              </w:rPr>
              <w:t xml:space="preserve">a nagyvízi meder, a parti sáv, a vízjárta és a fakadó vizek által veszélyeztetett területek használatáról, hasznosításáról, valamint a folyók esetében a nagyvízi mederkezelési terv készítésének rendjére és tartalmára vonatkozó szabályokról </w:t>
            </w:r>
            <w:r w:rsidRPr="00012042">
              <w:rPr>
                <w:rStyle w:val="Szvegtrzs8Nemdlt"/>
                <w:rFonts w:ascii="Arial Narrow" w:hAnsi="Arial Narrow"/>
                <w:i/>
                <w:iCs/>
                <w:sz w:val="22"/>
                <w:szCs w:val="22"/>
              </w:rPr>
              <w:t>szóló 83/2014. (III. 14.) Korm. rendelet szabályozza.</w:t>
            </w:r>
          </w:p>
          <w:p w:rsidR="00735BAC" w:rsidRPr="00012042" w:rsidRDefault="00735BAC" w:rsidP="002A3C87">
            <w:pPr>
              <w:pStyle w:val="Szvegtrzs20"/>
              <w:numPr>
                <w:ilvl w:val="0"/>
                <w:numId w:val="2"/>
              </w:numPr>
              <w:shd w:val="clear" w:color="auto" w:fill="auto"/>
              <w:spacing w:line="240" w:lineRule="auto"/>
              <w:ind w:left="216" w:hanging="102"/>
              <w:jc w:val="both"/>
              <w:rPr>
                <w:rFonts w:ascii="Arial Narrow" w:hAnsi="Arial Narrow"/>
                <w:sz w:val="22"/>
                <w:szCs w:val="22"/>
              </w:rPr>
            </w:pPr>
            <w:r w:rsidRPr="00012042">
              <w:rPr>
                <w:rFonts w:ascii="Arial Narrow" w:hAnsi="Arial Narrow"/>
                <w:color w:val="000000"/>
                <w:sz w:val="22"/>
                <w:szCs w:val="22"/>
                <w:lang w:bidi="hu-HU"/>
              </w:rPr>
              <w:t>A vízfolyások parti sávját célszerű vízgazdálkodási övezetbe sorolni.</w:t>
            </w:r>
          </w:p>
          <w:p w:rsidR="00735BAC" w:rsidRPr="00012042" w:rsidRDefault="00735BAC" w:rsidP="002A3C87">
            <w:pPr>
              <w:pStyle w:val="Szvegtrzs20"/>
              <w:numPr>
                <w:ilvl w:val="0"/>
                <w:numId w:val="2"/>
              </w:numPr>
              <w:shd w:val="clear" w:color="auto" w:fill="auto"/>
              <w:spacing w:line="240" w:lineRule="auto"/>
              <w:ind w:left="216" w:hanging="102"/>
              <w:jc w:val="both"/>
              <w:rPr>
                <w:rFonts w:ascii="Arial Narrow" w:hAnsi="Arial Narrow"/>
                <w:sz w:val="22"/>
                <w:szCs w:val="22"/>
              </w:rPr>
            </w:pPr>
            <w:r w:rsidRPr="00012042">
              <w:rPr>
                <w:rFonts w:ascii="Arial Narrow" w:hAnsi="Arial Narrow"/>
                <w:color w:val="000000"/>
                <w:sz w:val="22"/>
                <w:szCs w:val="22"/>
                <w:lang w:bidi="hu-HU"/>
              </w:rPr>
              <w:t>Vízgazdálkodási övezet nem lehet a jogszabályban meghatározott parti sávnál kisebb</w:t>
            </w:r>
            <w:r w:rsidR="002A3C87" w:rsidRPr="00012042">
              <w:rPr>
                <w:rFonts w:ascii="Arial Narrow" w:hAnsi="Arial Narrow"/>
                <w:color w:val="000000"/>
                <w:sz w:val="22"/>
                <w:szCs w:val="22"/>
                <w:lang w:bidi="hu-HU"/>
              </w:rPr>
              <w:t>.</w:t>
            </w:r>
          </w:p>
          <w:p w:rsidR="002A3C87" w:rsidRPr="00012042" w:rsidRDefault="002A3C87" w:rsidP="002A3C87">
            <w:pPr>
              <w:pStyle w:val="Szvegtrzs20"/>
              <w:shd w:val="clear" w:color="auto" w:fill="auto"/>
              <w:spacing w:line="240" w:lineRule="auto"/>
              <w:ind w:firstLine="0"/>
              <w:jc w:val="both"/>
              <w:rPr>
                <w:rFonts w:ascii="Arial Narrow" w:hAnsi="Arial Narrow"/>
                <w:sz w:val="22"/>
                <w:szCs w:val="22"/>
                <w:u w:val="single"/>
              </w:rPr>
            </w:pPr>
            <w:r w:rsidRPr="00012042">
              <w:rPr>
                <w:rFonts w:ascii="Arial Narrow" w:hAnsi="Arial Narrow"/>
                <w:sz w:val="22"/>
                <w:szCs w:val="22"/>
                <w:u w:val="single"/>
              </w:rPr>
              <w:t>Tervezői válasz:</w:t>
            </w:r>
          </w:p>
          <w:p w:rsidR="00D53152" w:rsidRPr="00012042" w:rsidRDefault="009D0EFB" w:rsidP="002A3C87">
            <w:pPr>
              <w:pStyle w:val="Szvegtrzs20"/>
              <w:shd w:val="clear" w:color="auto" w:fill="auto"/>
              <w:spacing w:line="240" w:lineRule="auto"/>
              <w:ind w:firstLine="0"/>
              <w:jc w:val="both"/>
              <w:rPr>
                <w:rFonts w:ascii="Arial Narrow" w:hAnsi="Arial Narrow"/>
                <w:sz w:val="22"/>
                <w:szCs w:val="22"/>
              </w:rPr>
            </w:pPr>
            <w:r w:rsidRPr="00012042">
              <w:rPr>
                <w:rFonts w:ascii="Arial Narrow" w:hAnsi="Arial Narrow"/>
                <w:sz w:val="22"/>
                <w:szCs w:val="22"/>
              </w:rPr>
              <w:t>A parti sávot a középv</w:t>
            </w:r>
            <w:r w:rsidR="008928EC" w:rsidRPr="00012042">
              <w:rPr>
                <w:rFonts w:ascii="Arial Narrow" w:hAnsi="Arial Narrow"/>
                <w:sz w:val="22"/>
                <w:szCs w:val="22"/>
              </w:rPr>
              <w:t>í</w:t>
            </w:r>
            <w:r w:rsidRPr="00012042">
              <w:rPr>
                <w:rFonts w:ascii="Arial Narrow" w:hAnsi="Arial Narrow"/>
                <w:sz w:val="22"/>
                <w:szCs w:val="22"/>
              </w:rPr>
              <w:t>zi medertől kell kimérni.</w:t>
            </w:r>
          </w:p>
          <w:p w:rsidR="00856E9E" w:rsidRPr="00012042" w:rsidRDefault="00612B6D" w:rsidP="00D80DF9">
            <w:pPr>
              <w:jc w:val="both"/>
              <w:rPr>
                <w:bCs w:val="0"/>
                <w:sz w:val="22"/>
                <w:szCs w:val="22"/>
              </w:rPr>
            </w:pPr>
            <w:r w:rsidRPr="00012042">
              <w:rPr>
                <w:bCs w:val="0"/>
                <w:sz w:val="22"/>
                <w:szCs w:val="22"/>
              </w:rPr>
              <w:t>De miután a vonatkozó j</w:t>
            </w:r>
            <w:r w:rsidR="00D80DF9" w:rsidRPr="00012042">
              <w:rPr>
                <w:bCs w:val="0"/>
                <w:sz w:val="22"/>
                <w:szCs w:val="22"/>
              </w:rPr>
              <w:t>ogszabályban Nagykovácsi területére középvízi meder nincs meghatározva ezért feltételezhetően a meder telkének a területén belülre esik, és miután az azon kívüli jelölés építési jogvesztést, kártalanítást igényelne, azért a területén kívül a terv nem jelöl ki parti sávot, hanem karbantartó sávot</w:t>
            </w:r>
            <w:r w:rsidR="00BB3662">
              <w:rPr>
                <w:bCs w:val="0"/>
                <w:sz w:val="22"/>
                <w:szCs w:val="22"/>
              </w:rPr>
              <w:t xml:space="preserve">, </w:t>
            </w:r>
            <w:r w:rsidR="00D80DF9" w:rsidRPr="00012042">
              <w:rPr>
                <w:bCs w:val="0"/>
                <w:sz w:val="22"/>
                <w:szCs w:val="22"/>
              </w:rPr>
              <w:t>mindaddig, amíg a középvízi meder nem kerül kijelölésre</w:t>
            </w:r>
            <w:r w:rsidR="00BB3662">
              <w:rPr>
                <w:bCs w:val="0"/>
                <w:sz w:val="22"/>
                <w:szCs w:val="22"/>
              </w:rPr>
              <w:t>. H</w:t>
            </w:r>
            <w:r w:rsidR="00D80DF9" w:rsidRPr="00012042">
              <w:rPr>
                <w:bCs w:val="0"/>
                <w:sz w:val="22"/>
                <w:szCs w:val="22"/>
              </w:rPr>
              <w:t>a az kijelölésre került, akkor az ahhoz kapcsolódó szükséges eljárásokat</w:t>
            </w:r>
            <w:r w:rsidR="00BB3662">
              <w:rPr>
                <w:bCs w:val="0"/>
                <w:sz w:val="22"/>
                <w:szCs w:val="22"/>
              </w:rPr>
              <w:t>,</w:t>
            </w:r>
            <w:r w:rsidR="00D80DF9" w:rsidRPr="00012042">
              <w:rPr>
                <w:bCs w:val="0"/>
                <w:sz w:val="22"/>
                <w:szCs w:val="22"/>
              </w:rPr>
              <w:t xml:space="preserve"> az övezetmódosítást, a kártalanítást a hatóságnak szükséges elintézni.</w:t>
            </w:r>
          </w:p>
          <w:p w:rsidR="00F70C19" w:rsidRPr="00012042" w:rsidRDefault="00F70C19" w:rsidP="007C5D48">
            <w:pPr>
              <w:jc w:val="both"/>
              <w:rPr>
                <w:bCs w:val="0"/>
                <w:sz w:val="22"/>
                <w:szCs w:val="22"/>
              </w:rPr>
            </w:pPr>
            <w:r w:rsidRPr="00012042">
              <w:rPr>
                <w:bCs w:val="0"/>
                <w:sz w:val="22"/>
                <w:szCs w:val="22"/>
              </w:rPr>
              <w:t>Jelen terv tehát betartja a vélemény szerinti jogszabályi előírásokat.</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lastRenderedPageBreak/>
              <w:t>5.</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5C0772" w:rsidRPr="00012042" w:rsidRDefault="00856E9E" w:rsidP="00612B6D">
            <w:pPr>
              <w:spacing w:line="260" w:lineRule="exact"/>
              <w:rPr>
                <w:b/>
                <w:sz w:val="22"/>
                <w:szCs w:val="22"/>
              </w:rPr>
            </w:pPr>
            <w:r w:rsidRPr="00012042">
              <w:rPr>
                <w:b/>
                <w:sz w:val="22"/>
                <w:szCs w:val="22"/>
              </w:rPr>
              <w:t xml:space="preserve">Országos Vízügyi Főigazgatóság </w:t>
            </w:r>
          </w:p>
          <w:p w:rsidR="00856E9E" w:rsidRPr="00012042" w:rsidRDefault="00856E9E" w:rsidP="00612B6D">
            <w:pPr>
              <w:spacing w:line="260" w:lineRule="exact"/>
              <w:rPr>
                <w:sz w:val="22"/>
                <w:szCs w:val="22"/>
              </w:rPr>
            </w:pPr>
            <w:r w:rsidRPr="00012042">
              <w:rPr>
                <w:b/>
                <w:sz w:val="22"/>
                <w:szCs w:val="22"/>
              </w:rPr>
              <w:t xml:space="preserve">Láng István főigazgató                                 </w:t>
            </w:r>
          </w:p>
          <w:p w:rsidR="00856E9E" w:rsidRDefault="00856E9E" w:rsidP="00612B6D">
            <w:pPr>
              <w:rPr>
                <w:sz w:val="22"/>
                <w:szCs w:val="22"/>
              </w:rPr>
            </w:pPr>
            <w:r w:rsidRPr="00012042">
              <w:rPr>
                <w:sz w:val="22"/>
                <w:szCs w:val="22"/>
              </w:rPr>
              <w:t>1253 Budapest, Pf.:56.</w:t>
            </w:r>
          </w:p>
          <w:p w:rsidR="00382658" w:rsidRPr="00012042" w:rsidRDefault="00382658" w:rsidP="00612B6D">
            <w:r w:rsidRPr="00012042">
              <w:rPr>
                <w:b/>
                <w:sz w:val="22"/>
                <w:szCs w:val="22"/>
              </w:rPr>
              <w:t>VIZUGY  447457988</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856E9E" w:rsidRPr="00012042" w:rsidRDefault="00C35934" w:rsidP="00C35934">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6.</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rPr>
                <w:sz w:val="22"/>
                <w:szCs w:val="22"/>
              </w:rPr>
            </w:pPr>
            <w:r w:rsidRPr="00012042">
              <w:rPr>
                <w:b/>
                <w:sz w:val="22"/>
                <w:szCs w:val="22"/>
              </w:rPr>
              <w:t>Közép-Duna-völgyi Vízügyi Igazgatóság Szilágyi Attila igazgató</w:t>
            </w:r>
          </w:p>
          <w:p w:rsidR="00856E9E" w:rsidRPr="00012042" w:rsidRDefault="00856E9E" w:rsidP="00612B6D">
            <w:r w:rsidRPr="00012042">
              <w:rPr>
                <w:sz w:val="22"/>
                <w:szCs w:val="22"/>
              </w:rPr>
              <w:t xml:space="preserve">1088 Budapest, Rákóczi út 41.                                                                                 </w:t>
            </w:r>
            <w:r w:rsidRPr="00012042">
              <w:rPr>
                <w:b/>
                <w:sz w:val="22"/>
                <w:szCs w:val="22"/>
              </w:rPr>
              <w:t xml:space="preserve">KDVVIZIG </w:t>
            </w:r>
            <w:r w:rsidRPr="00012042">
              <w:rPr>
                <w:rFonts w:eastAsia="Times New Roman" w:cs="Verdana"/>
                <w:b/>
                <w:sz w:val="22"/>
                <w:szCs w:val="22"/>
                <w:lang w:eastAsia="hu-HU"/>
              </w:rPr>
              <w:t>234538744</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D9526B" w:rsidP="00D9526B">
            <w:pPr>
              <w:jc w:val="center"/>
              <w:rPr>
                <w:sz w:val="22"/>
                <w:szCs w:val="22"/>
              </w:rPr>
            </w:pPr>
            <w:r w:rsidRPr="00012042">
              <w:rPr>
                <w:sz w:val="22"/>
                <w:szCs w:val="22"/>
              </w:rPr>
              <w:t>A tervezett módosítások ellen kifogást nem emel.</w:t>
            </w:r>
          </w:p>
        </w:tc>
      </w:tr>
      <w:tr w:rsidR="00856E9E" w:rsidRPr="00012042" w:rsidTr="00EA0D46">
        <w:trPr>
          <w:trHeight w:val="699"/>
        </w:trPr>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7.</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rPr>
                <w:sz w:val="22"/>
                <w:szCs w:val="22"/>
              </w:rPr>
            </w:pPr>
            <w:r w:rsidRPr="00012042">
              <w:rPr>
                <w:b/>
                <w:sz w:val="22"/>
                <w:szCs w:val="22"/>
              </w:rPr>
              <w:t xml:space="preserve">Pest Megyei Katasztrófavédelmi Ig. </w:t>
            </w:r>
            <w:r w:rsidRPr="00012042">
              <w:rPr>
                <w:b/>
                <w:bCs w:val="0"/>
                <w:sz w:val="22"/>
                <w:szCs w:val="22"/>
              </w:rPr>
              <w:t>Katasztrófavédelmi Hatósági Osztály</w:t>
            </w:r>
          </w:p>
          <w:p w:rsidR="00856E9E" w:rsidRPr="00012042" w:rsidRDefault="005C0772" w:rsidP="00382658">
            <w:pPr>
              <w:rPr>
                <w:sz w:val="22"/>
                <w:szCs w:val="22"/>
              </w:rPr>
            </w:pPr>
            <w:proofErr w:type="spellStart"/>
            <w:r w:rsidRPr="00012042">
              <w:rPr>
                <w:b/>
                <w:sz w:val="22"/>
                <w:szCs w:val="22"/>
              </w:rPr>
              <w:t>Branyiczky</w:t>
            </w:r>
            <w:proofErr w:type="spellEnd"/>
            <w:r w:rsidRPr="00012042">
              <w:rPr>
                <w:b/>
                <w:sz w:val="22"/>
                <w:szCs w:val="22"/>
              </w:rPr>
              <w:t xml:space="preserve"> Márk tű. ezredes igazgató</w:t>
            </w:r>
            <w:r w:rsidRPr="00012042">
              <w:rPr>
                <w:rFonts w:eastAsia="Times New Roman" w:cs="Verdana"/>
                <w:sz w:val="16"/>
                <w:szCs w:val="16"/>
                <w:lang w:eastAsia="hu-HU"/>
              </w:rPr>
              <w:t xml:space="preserve">                </w:t>
            </w:r>
            <w:r w:rsidR="00856E9E" w:rsidRPr="00012042">
              <w:rPr>
                <w:sz w:val="22"/>
                <w:szCs w:val="22"/>
              </w:rPr>
              <w:t>1149 Budapest, Mogyoródi út 43.</w:t>
            </w:r>
          </w:p>
          <w:p w:rsidR="005C0772" w:rsidRPr="00012042" w:rsidRDefault="00856E9E" w:rsidP="00612B6D">
            <w:pPr>
              <w:jc w:val="both"/>
              <w:rPr>
                <w:sz w:val="22"/>
                <w:szCs w:val="22"/>
              </w:rPr>
            </w:pPr>
            <w:r w:rsidRPr="00012042">
              <w:rPr>
                <w:sz w:val="22"/>
                <w:szCs w:val="22"/>
              </w:rPr>
              <w:t xml:space="preserve">Lev. cím: 1903 Budapest, Pf. 314. </w:t>
            </w:r>
          </w:p>
          <w:p w:rsidR="00856E9E" w:rsidRPr="00012042" w:rsidRDefault="00856E9E" w:rsidP="00612B6D">
            <w:pPr>
              <w:jc w:val="both"/>
            </w:pPr>
            <w:r w:rsidRPr="00012042">
              <w:rPr>
                <w:rFonts w:eastAsia="Times New Roman" w:cs="Verdana"/>
                <w:b/>
                <w:sz w:val="22"/>
                <w:szCs w:val="22"/>
                <w:lang w:eastAsia="hu-HU"/>
              </w:rPr>
              <w:t>PMKI 406340395</w:t>
            </w:r>
          </w:p>
        </w:tc>
        <w:tc>
          <w:tcPr>
            <w:tcW w:w="4319" w:type="dxa"/>
            <w:tcBorders>
              <w:top w:val="single" w:sz="4" w:space="0" w:color="000000"/>
              <w:left w:val="single" w:sz="4" w:space="0" w:color="000000"/>
              <w:bottom w:val="single" w:sz="4" w:space="0" w:color="000000"/>
              <w:right w:val="single" w:sz="4" w:space="0" w:color="000000"/>
            </w:tcBorders>
            <w:vAlign w:val="center"/>
          </w:tcPr>
          <w:p w:rsidR="004C55D3" w:rsidRPr="00012042" w:rsidRDefault="004C55D3" w:rsidP="004C55D3">
            <w:pPr>
              <w:jc w:val="center"/>
              <w:rPr>
                <w:sz w:val="22"/>
                <w:szCs w:val="22"/>
              </w:rPr>
            </w:pPr>
            <w:r w:rsidRPr="00012042">
              <w:rPr>
                <w:sz w:val="22"/>
                <w:szCs w:val="22"/>
              </w:rPr>
              <w:t>Kifogást nem emel tűz- és polgári védelmi, valamint iparbiztonsági szempontból.</w:t>
            </w:r>
          </w:p>
          <w:p w:rsidR="001849AB" w:rsidRPr="00012042" w:rsidRDefault="001849AB" w:rsidP="004C55D3">
            <w:pPr>
              <w:jc w:val="center"/>
              <w:rPr>
                <w:sz w:val="22"/>
                <w:szCs w:val="22"/>
              </w:rPr>
            </w:pPr>
          </w:p>
          <w:p w:rsidR="001849AB" w:rsidRPr="00012042" w:rsidRDefault="001849AB" w:rsidP="004C55D3">
            <w:pPr>
              <w:jc w:val="center"/>
              <w:rPr>
                <w:sz w:val="22"/>
                <w:szCs w:val="22"/>
              </w:rPr>
            </w:pPr>
            <w:r w:rsidRPr="00012042">
              <w:rPr>
                <w:sz w:val="22"/>
                <w:szCs w:val="22"/>
              </w:rPr>
              <w:t>További egyeztetési eljárásban részt kíván venni.</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8.</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autoSpaceDE w:val="0"/>
              <w:rPr>
                <w:sz w:val="22"/>
                <w:szCs w:val="22"/>
              </w:rPr>
            </w:pPr>
            <w:r w:rsidRPr="00012042">
              <w:rPr>
                <w:b/>
                <w:sz w:val="22"/>
                <w:szCs w:val="22"/>
              </w:rPr>
              <w:t xml:space="preserve">Budapest Főváros Kormányhivatala Népegészségügyi Főosztály </w:t>
            </w:r>
            <w:proofErr w:type="spellStart"/>
            <w:proofErr w:type="gramStart"/>
            <w:r w:rsidR="001D0AD2" w:rsidRPr="00382658">
              <w:rPr>
                <w:rFonts w:cs="Verdana"/>
                <w:sz w:val="22"/>
                <w:szCs w:val="22"/>
              </w:rPr>
              <w:t>N</w:t>
            </w:r>
            <w:r w:rsidR="00012042" w:rsidRPr="00382658">
              <w:rPr>
                <w:rFonts w:cs="Verdana"/>
                <w:sz w:val="22"/>
                <w:szCs w:val="22"/>
              </w:rPr>
              <w:t>ép</w:t>
            </w:r>
            <w:r w:rsidRPr="00382658">
              <w:rPr>
                <w:rFonts w:cs="Verdana"/>
                <w:sz w:val="22"/>
                <w:szCs w:val="22"/>
              </w:rPr>
              <w:t>e</w:t>
            </w:r>
            <w:r w:rsidR="00012042" w:rsidRPr="00382658">
              <w:rPr>
                <w:rFonts w:cs="Verdana"/>
                <w:sz w:val="22"/>
                <w:szCs w:val="22"/>
              </w:rPr>
              <w:t>ü</w:t>
            </w:r>
            <w:proofErr w:type="spellEnd"/>
            <w:r w:rsidR="00012042" w:rsidRPr="00382658">
              <w:rPr>
                <w:rFonts w:cs="Verdana"/>
                <w:sz w:val="22"/>
                <w:szCs w:val="22"/>
              </w:rPr>
              <w:t>.-</w:t>
            </w:r>
            <w:proofErr w:type="gramEnd"/>
            <w:r w:rsidR="00012042" w:rsidRPr="00382658">
              <w:rPr>
                <w:rFonts w:cs="Verdana"/>
                <w:sz w:val="22"/>
                <w:szCs w:val="22"/>
              </w:rPr>
              <w:t xml:space="preserve">i </w:t>
            </w:r>
            <w:r w:rsidRPr="00382658">
              <w:rPr>
                <w:rFonts w:cs="Verdana"/>
                <w:sz w:val="22"/>
                <w:szCs w:val="22"/>
              </w:rPr>
              <w:t>Oszt</w:t>
            </w:r>
            <w:r w:rsidR="00012042" w:rsidRPr="00382658">
              <w:rPr>
                <w:rFonts w:cs="Verdana"/>
                <w:sz w:val="22"/>
                <w:szCs w:val="22"/>
              </w:rPr>
              <w:t xml:space="preserve">ály </w:t>
            </w:r>
            <w:r w:rsidR="001D0AD2" w:rsidRPr="00382658">
              <w:rPr>
                <w:rFonts w:cs="Verdana"/>
                <w:sz w:val="22"/>
                <w:szCs w:val="22"/>
              </w:rPr>
              <w:t>1</w:t>
            </w:r>
            <w:r w:rsidRPr="00012042">
              <w:rPr>
                <w:rFonts w:cs="Verdana"/>
                <w:sz w:val="20"/>
                <w:szCs w:val="20"/>
              </w:rPr>
              <w:t>.</w:t>
            </w:r>
          </w:p>
          <w:p w:rsidR="00012042" w:rsidRDefault="005C0772" w:rsidP="00612B6D">
            <w:pPr>
              <w:rPr>
                <w:sz w:val="22"/>
                <w:szCs w:val="22"/>
              </w:rPr>
            </w:pPr>
            <w:r w:rsidRPr="00012042">
              <w:rPr>
                <w:b/>
                <w:sz w:val="22"/>
                <w:szCs w:val="22"/>
              </w:rPr>
              <w:t xml:space="preserve">Dr </w:t>
            </w:r>
            <w:proofErr w:type="spellStart"/>
            <w:r w:rsidRPr="00012042">
              <w:rPr>
                <w:b/>
                <w:sz w:val="22"/>
                <w:szCs w:val="22"/>
              </w:rPr>
              <w:t>Homor</w:t>
            </w:r>
            <w:proofErr w:type="spellEnd"/>
            <w:r w:rsidRPr="00012042">
              <w:rPr>
                <w:b/>
                <w:sz w:val="22"/>
                <w:szCs w:val="22"/>
              </w:rPr>
              <w:t xml:space="preserve"> Zsuzsanna </w:t>
            </w:r>
            <w:proofErr w:type="spellStart"/>
            <w:r w:rsidRPr="00012042">
              <w:rPr>
                <w:b/>
                <w:sz w:val="22"/>
                <w:szCs w:val="22"/>
              </w:rPr>
              <w:t>főosztvez</w:t>
            </w:r>
            <w:proofErr w:type="spellEnd"/>
            <w:r w:rsidRPr="00012042">
              <w:rPr>
                <w:sz w:val="22"/>
                <w:szCs w:val="22"/>
              </w:rPr>
              <w:t xml:space="preserve">.          </w:t>
            </w:r>
          </w:p>
          <w:p w:rsidR="00856E9E" w:rsidRPr="00012042" w:rsidRDefault="00856E9E" w:rsidP="00612B6D">
            <w:pPr>
              <w:rPr>
                <w:b/>
                <w:color w:val="FF0000"/>
              </w:rPr>
            </w:pPr>
            <w:r w:rsidRPr="00012042">
              <w:rPr>
                <w:sz w:val="22"/>
                <w:szCs w:val="22"/>
              </w:rPr>
              <w:t>1138 Budapest, Váci út 174.</w:t>
            </w:r>
            <w:r w:rsidRPr="00012042">
              <w:rPr>
                <w:color w:val="FF0000"/>
                <w:sz w:val="22"/>
                <w:szCs w:val="22"/>
              </w:rPr>
              <w:t xml:space="preserve">                                        </w:t>
            </w:r>
            <w:r w:rsidRPr="00012042">
              <w:rPr>
                <w:rFonts w:eastAsia="Times New Roman" w:cs="Verdana"/>
                <w:b/>
                <w:sz w:val="22"/>
                <w:szCs w:val="22"/>
                <w:lang w:eastAsia="hu-HU"/>
              </w:rPr>
              <w:t>427094958</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1D0AD2" w:rsidP="001D0AD2">
            <w:pPr>
              <w:jc w:val="center"/>
              <w:rPr>
                <w:sz w:val="22"/>
                <w:szCs w:val="22"/>
              </w:rPr>
            </w:pPr>
            <w:r w:rsidRPr="00012042">
              <w:rPr>
                <w:sz w:val="22"/>
                <w:szCs w:val="22"/>
              </w:rPr>
              <w:t>Természete</w:t>
            </w:r>
            <w:r w:rsidR="000F1677">
              <w:rPr>
                <w:sz w:val="22"/>
                <w:szCs w:val="22"/>
              </w:rPr>
              <w:t>s</w:t>
            </w:r>
            <w:r w:rsidRPr="00012042">
              <w:rPr>
                <w:sz w:val="22"/>
                <w:szCs w:val="22"/>
              </w:rPr>
              <w:t xml:space="preserve"> </w:t>
            </w:r>
            <w:proofErr w:type="spellStart"/>
            <w:r w:rsidRPr="00012042">
              <w:rPr>
                <w:sz w:val="22"/>
                <w:szCs w:val="22"/>
              </w:rPr>
              <w:t>gyógytényező</w:t>
            </w:r>
            <w:proofErr w:type="spellEnd"/>
            <w:r w:rsidRPr="00012042">
              <w:rPr>
                <w:sz w:val="22"/>
                <w:szCs w:val="22"/>
              </w:rPr>
              <w:t xml:space="preserve"> érintettség nem áll fenn, ezért véleményező lehetőséggel nem rendelkezik.</w:t>
            </w:r>
          </w:p>
        </w:tc>
      </w:tr>
      <w:tr w:rsidR="00856E9E" w:rsidRPr="00012042" w:rsidTr="00EA0D46">
        <w:trPr>
          <w:cantSplit/>
          <w:trHeight w:val="554"/>
        </w:trPr>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9.</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5C0772" w:rsidRPr="00012042" w:rsidRDefault="00856E9E" w:rsidP="00382658">
            <w:pPr>
              <w:rPr>
                <w:sz w:val="22"/>
                <w:szCs w:val="22"/>
              </w:rPr>
            </w:pPr>
            <w:r w:rsidRPr="00012042">
              <w:rPr>
                <w:b/>
                <w:sz w:val="22"/>
                <w:szCs w:val="22"/>
              </w:rPr>
              <w:t>Pest Megyei Kormányhivatal Érdi Járási Hivatala Közlekedési és Fogyasztóvédelmi Főosztály Útügyi Osztály</w:t>
            </w:r>
            <w:r w:rsidRPr="00012042">
              <w:rPr>
                <w:sz w:val="22"/>
                <w:szCs w:val="22"/>
              </w:rPr>
              <w:t xml:space="preserve"> </w:t>
            </w:r>
          </w:p>
          <w:p w:rsidR="005C0772" w:rsidRPr="00012042" w:rsidRDefault="005C0772" w:rsidP="00612B6D">
            <w:pPr>
              <w:jc w:val="both"/>
              <w:rPr>
                <w:sz w:val="22"/>
                <w:szCs w:val="22"/>
              </w:rPr>
            </w:pPr>
            <w:r w:rsidRPr="00012042">
              <w:rPr>
                <w:b/>
                <w:sz w:val="22"/>
                <w:szCs w:val="22"/>
              </w:rPr>
              <w:t xml:space="preserve">Tolna Sándor </w:t>
            </w:r>
            <w:proofErr w:type="spellStart"/>
            <w:r w:rsidRPr="00012042">
              <w:rPr>
                <w:b/>
                <w:sz w:val="22"/>
                <w:szCs w:val="22"/>
              </w:rPr>
              <w:t>főosztvez</w:t>
            </w:r>
            <w:proofErr w:type="spellEnd"/>
            <w:r w:rsidRPr="00012042">
              <w:rPr>
                <w:b/>
                <w:sz w:val="22"/>
                <w:szCs w:val="22"/>
              </w:rPr>
              <w:t>.</w:t>
            </w:r>
          </w:p>
          <w:p w:rsidR="00856E9E" w:rsidRPr="00012042" w:rsidRDefault="00856E9E" w:rsidP="00612B6D">
            <w:pPr>
              <w:jc w:val="both"/>
              <w:rPr>
                <w:b/>
                <w:color w:val="FF0000"/>
                <w:sz w:val="22"/>
                <w:szCs w:val="22"/>
              </w:rPr>
            </w:pPr>
            <w:r w:rsidRPr="00012042">
              <w:rPr>
                <w:sz w:val="22"/>
                <w:szCs w:val="22"/>
              </w:rPr>
              <w:t xml:space="preserve">1141 Bp., </w:t>
            </w:r>
            <w:proofErr w:type="spellStart"/>
            <w:r w:rsidRPr="00012042">
              <w:rPr>
                <w:sz w:val="22"/>
                <w:szCs w:val="22"/>
              </w:rPr>
              <w:t>Komócsy</w:t>
            </w:r>
            <w:proofErr w:type="spellEnd"/>
            <w:r w:rsidRPr="00012042">
              <w:rPr>
                <w:sz w:val="22"/>
                <w:szCs w:val="22"/>
              </w:rPr>
              <w:t xml:space="preserve"> u. 17-19.   </w:t>
            </w:r>
          </w:p>
          <w:p w:rsidR="00856E9E" w:rsidRPr="00012042" w:rsidRDefault="00856E9E" w:rsidP="00612B6D">
            <w:pPr>
              <w:rPr>
                <w:b/>
                <w:color w:val="FF0000"/>
              </w:rPr>
            </w:pPr>
            <w:r w:rsidRPr="00012042">
              <w:rPr>
                <w:sz w:val="22"/>
                <w:szCs w:val="22"/>
              </w:rPr>
              <w:t xml:space="preserve">Lev. cím: 1576 Bp., 141. Pf.: 25.                                                                                                   </w:t>
            </w:r>
            <w:r w:rsidRPr="00012042">
              <w:rPr>
                <w:rFonts w:eastAsia="Times New Roman" w:cs="Verdana"/>
                <w:b/>
                <w:sz w:val="22"/>
                <w:szCs w:val="22"/>
                <w:lang w:eastAsia="hu-HU"/>
              </w:rPr>
              <w:t>615366339</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856E9E" w:rsidRPr="00012042" w:rsidRDefault="00C35934" w:rsidP="00C35934">
            <w:pPr>
              <w:jc w:val="center"/>
              <w:rPr>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lastRenderedPageBreak/>
              <w:t>10.</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5C0772" w:rsidRPr="00012042" w:rsidRDefault="00856E9E" w:rsidP="00612B6D">
            <w:pPr>
              <w:rPr>
                <w:b/>
                <w:color w:val="FF0000"/>
                <w:sz w:val="22"/>
                <w:szCs w:val="22"/>
              </w:rPr>
            </w:pPr>
            <w:r w:rsidRPr="00012042">
              <w:rPr>
                <w:b/>
                <w:sz w:val="22"/>
                <w:szCs w:val="22"/>
              </w:rPr>
              <w:t>Budapest Főváros Kormányhivatala Kormánymegbízott</w:t>
            </w:r>
            <w:r w:rsidRPr="00012042">
              <w:rPr>
                <w:b/>
                <w:color w:val="FF0000"/>
                <w:sz w:val="22"/>
                <w:szCs w:val="22"/>
              </w:rPr>
              <w:t xml:space="preserve"> </w:t>
            </w:r>
          </w:p>
          <w:p w:rsidR="00856E9E" w:rsidRPr="00012042" w:rsidRDefault="00856E9E" w:rsidP="00612B6D">
            <w:pPr>
              <w:rPr>
                <w:sz w:val="22"/>
                <w:szCs w:val="22"/>
              </w:rPr>
            </w:pPr>
            <w:r w:rsidRPr="00012042">
              <w:rPr>
                <w:b/>
                <w:sz w:val="22"/>
                <w:szCs w:val="22"/>
              </w:rPr>
              <w:t>Dr. György István kormánymegbízott</w:t>
            </w:r>
          </w:p>
          <w:p w:rsidR="00856E9E" w:rsidRPr="00012042" w:rsidRDefault="00856E9E" w:rsidP="00612B6D">
            <w:pPr>
              <w:rPr>
                <w:sz w:val="22"/>
                <w:szCs w:val="22"/>
              </w:rPr>
            </w:pPr>
            <w:r w:rsidRPr="00012042">
              <w:rPr>
                <w:sz w:val="22"/>
                <w:szCs w:val="22"/>
              </w:rPr>
              <w:t>1139 Budapest, Teve u. 1/a-c.</w:t>
            </w:r>
          </w:p>
          <w:p w:rsidR="00856E9E" w:rsidRPr="00012042" w:rsidRDefault="00856E9E" w:rsidP="00012042">
            <w:r w:rsidRPr="00012042">
              <w:rPr>
                <w:sz w:val="22"/>
                <w:szCs w:val="22"/>
              </w:rPr>
              <w:t xml:space="preserve">1364 Bp. Pf.:234                                                                                                          </w:t>
            </w:r>
            <w:r w:rsidRPr="00012042">
              <w:rPr>
                <w:b/>
                <w:sz w:val="22"/>
                <w:szCs w:val="22"/>
              </w:rPr>
              <w:t xml:space="preserve">FOVKH   </w:t>
            </w:r>
            <w:r w:rsidRPr="00012042">
              <w:rPr>
                <w:rFonts w:eastAsia="Times New Roman" w:cs="Verdana"/>
                <w:b/>
                <w:sz w:val="22"/>
                <w:szCs w:val="22"/>
                <w:lang w:eastAsia="hu-HU"/>
              </w:rPr>
              <w:t>109788755</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C35934" w:rsidRPr="00012042" w:rsidRDefault="00C35934" w:rsidP="00C35934">
            <w:pPr>
              <w:jc w:val="center"/>
              <w:rPr>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p w:rsidR="00856E9E" w:rsidRPr="00012042" w:rsidRDefault="00856E9E" w:rsidP="00C35934">
            <w:pPr>
              <w:jc w:val="center"/>
              <w:rPr>
                <w:b/>
                <w:sz w:val="22"/>
                <w:szCs w:val="22"/>
              </w:rPr>
            </w:pP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11.</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E9E" w:rsidRPr="00012042" w:rsidRDefault="00856E9E" w:rsidP="00E36359">
            <w:pPr>
              <w:rPr>
                <w:sz w:val="22"/>
                <w:szCs w:val="22"/>
              </w:rPr>
            </w:pPr>
            <w:r w:rsidRPr="00012042">
              <w:rPr>
                <w:b/>
                <w:sz w:val="22"/>
                <w:szCs w:val="22"/>
              </w:rPr>
              <w:t xml:space="preserve">Pest Megyei </w:t>
            </w:r>
            <w:proofErr w:type="spellStart"/>
            <w:r w:rsidRPr="00012042">
              <w:rPr>
                <w:b/>
                <w:sz w:val="22"/>
                <w:szCs w:val="22"/>
              </w:rPr>
              <w:t>Kormányhiv</w:t>
            </w:r>
            <w:proofErr w:type="spellEnd"/>
            <w:r w:rsidRPr="00012042">
              <w:rPr>
                <w:b/>
                <w:sz w:val="22"/>
                <w:szCs w:val="22"/>
              </w:rPr>
              <w:t xml:space="preserve">. Érdi Járási Hivatal </w:t>
            </w:r>
            <w:r w:rsidRPr="00012042">
              <w:rPr>
                <w:b/>
                <w:sz w:val="22"/>
                <w:szCs w:val="22"/>
                <w:u w:val="single"/>
              </w:rPr>
              <w:t>Hatósági Főosztály</w:t>
            </w:r>
            <w:r w:rsidRPr="00012042">
              <w:rPr>
                <w:b/>
                <w:sz w:val="22"/>
                <w:szCs w:val="22"/>
              </w:rPr>
              <w:t xml:space="preserve"> Építésügyi és </w:t>
            </w:r>
            <w:proofErr w:type="spellStart"/>
            <w:r w:rsidRPr="00012042">
              <w:rPr>
                <w:b/>
                <w:sz w:val="22"/>
                <w:szCs w:val="22"/>
              </w:rPr>
              <w:t>Örökségvéd</w:t>
            </w:r>
            <w:proofErr w:type="spellEnd"/>
            <w:r w:rsidRPr="00012042">
              <w:rPr>
                <w:b/>
                <w:sz w:val="22"/>
                <w:szCs w:val="22"/>
              </w:rPr>
              <w:t>. Oszt.</w:t>
            </w:r>
          </w:p>
          <w:p w:rsidR="005C0772" w:rsidRPr="00012042" w:rsidRDefault="005C0772" w:rsidP="00E36359">
            <w:pPr>
              <w:rPr>
                <w:bCs w:val="0"/>
                <w:sz w:val="22"/>
                <w:szCs w:val="22"/>
              </w:rPr>
            </w:pPr>
            <w:r w:rsidRPr="00012042">
              <w:rPr>
                <w:b/>
                <w:bCs w:val="0"/>
                <w:sz w:val="22"/>
                <w:szCs w:val="22"/>
              </w:rPr>
              <w:t xml:space="preserve">Nagy Gábor </w:t>
            </w:r>
            <w:proofErr w:type="spellStart"/>
            <w:r w:rsidRPr="00012042">
              <w:rPr>
                <w:b/>
                <w:bCs w:val="0"/>
                <w:sz w:val="22"/>
                <w:szCs w:val="22"/>
              </w:rPr>
              <w:t>osztvez</w:t>
            </w:r>
            <w:proofErr w:type="spellEnd"/>
            <w:r w:rsidRPr="00012042">
              <w:rPr>
                <w:b/>
                <w:bCs w:val="0"/>
                <w:sz w:val="22"/>
                <w:szCs w:val="22"/>
              </w:rPr>
              <w:t xml:space="preserve">.                                       </w:t>
            </w:r>
            <w:r w:rsidR="00856E9E" w:rsidRPr="00012042">
              <w:rPr>
                <w:sz w:val="22"/>
                <w:szCs w:val="22"/>
              </w:rPr>
              <w:t>1052 Budapest Városház u. 7.</w:t>
            </w:r>
            <w:r w:rsidR="00856E9E" w:rsidRPr="00012042">
              <w:rPr>
                <w:bCs w:val="0"/>
                <w:sz w:val="22"/>
                <w:szCs w:val="22"/>
              </w:rPr>
              <w:tab/>
            </w:r>
          </w:p>
          <w:p w:rsidR="00856E9E" w:rsidRPr="00012042" w:rsidRDefault="00856E9E" w:rsidP="00E36359">
            <w:pPr>
              <w:rPr>
                <w:b/>
              </w:rPr>
            </w:pPr>
            <w:r w:rsidRPr="00012042">
              <w:rPr>
                <w:b/>
                <w:bCs w:val="0"/>
                <w:sz w:val="22"/>
                <w:szCs w:val="22"/>
              </w:rPr>
              <w:t xml:space="preserve">EJHEPOR   459385733 </w:t>
            </w:r>
          </w:p>
        </w:tc>
        <w:tc>
          <w:tcPr>
            <w:tcW w:w="4319" w:type="dxa"/>
            <w:tcBorders>
              <w:top w:val="single" w:sz="4" w:space="0" w:color="000000"/>
              <w:left w:val="single" w:sz="4" w:space="0" w:color="000000"/>
              <w:bottom w:val="single" w:sz="4" w:space="0" w:color="000000"/>
              <w:right w:val="single" w:sz="4" w:space="0" w:color="000000"/>
            </w:tcBorders>
          </w:tcPr>
          <w:p w:rsidR="00856E9E" w:rsidRPr="00012042" w:rsidRDefault="00E01BE3" w:rsidP="00A4735E">
            <w:pPr>
              <w:pStyle w:val="Szvegtrzs20"/>
              <w:shd w:val="clear" w:color="auto" w:fill="auto"/>
              <w:spacing w:line="240" w:lineRule="auto"/>
              <w:ind w:left="66" w:firstLine="0"/>
              <w:jc w:val="both"/>
              <w:rPr>
                <w:rFonts w:ascii="Arial Narrow" w:hAnsi="Arial Narrow"/>
                <w:b/>
                <w:sz w:val="22"/>
                <w:szCs w:val="22"/>
              </w:rPr>
            </w:pPr>
            <w:r w:rsidRPr="00012042">
              <w:rPr>
                <w:rFonts w:ascii="Arial Narrow" w:hAnsi="Arial Narrow"/>
                <w:sz w:val="22"/>
                <w:szCs w:val="22"/>
                <w:lang w:bidi="hu-HU"/>
              </w:rPr>
              <w:t xml:space="preserve">Az Örökségvédelmi Hatástanulmány (ÖH) rendkívül alapos, minden részkérdésre kitérő, példaértékű munka. Megállapításai pontosak, így rögzíthető, hogy a jelenlegi módosítási szándékok egyike sem érint közvetlenül műemléki érdekeket. Emellett az ÖH-ban a régészeti védelemmel érintett módosítási elképzelések elemzése is rendkívül körültekintő. Annak ellenére, hogy a változtatási szándékoknak nincs közvetlen régészeti érintettsége, az ÖH valamennyi, régészetre vonatkozó észrevételét, javaslatát figyelembe kell venni. A fentiek mellett a helyi értékvédelem is megfelelő szerepet kap a település életében, amely </w:t>
            </w:r>
            <w:r w:rsidR="00E36359">
              <w:rPr>
                <w:rFonts w:ascii="Arial Narrow" w:hAnsi="Arial Narrow"/>
                <w:sz w:val="22"/>
                <w:szCs w:val="22"/>
                <w:lang w:bidi="hu-HU"/>
              </w:rPr>
              <w:t>a</w:t>
            </w:r>
            <w:r w:rsidRPr="00012042">
              <w:rPr>
                <w:rFonts w:ascii="Arial Narrow" w:hAnsi="Arial Narrow"/>
                <w:sz w:val="22"/>
                <w:szCs w:val="22"/>
                <w:lang w:bidi="hu-HU"/>
              </w:rPr>
              <w:t xml:space="preserve"> településrendezési eszközök szintjén is kifejezésre jut.</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12.</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5C0772" w:rsidRPr="00012042" w:rsidRDefault="00856E9E" w:rsidP="00612B6D">
            <w:pPr>
              <w:jc w:val="both"/>
              <w:rPr>
                <w:b/>
                <w:sz w:val="22"/>
                <w:szCs w:val="22"/>
              </w:rPr>
            </w:pPr>
            <w:r w:rsidRPr="00012042">
              <w:rPr>
                <w:b/>
                <w:sz w:val="22"/>
                <w:szCs w:val="22"/>
              </w:rPr>
              <w:t xml:space="preserve">Pest Megyei </w:t>
            </w:r>
            <w:proofErr w:type="spellStart"/>
            <w:r w:rsidRPr="00012042">
              <w:rPr>
                <w:b/>
                <w:sz w:val="22"/>
                <w:szCs w:val="22"/>
              </w:rPr>
              <w:t>Kormányhiv</w:t>
            </w:r>
            <w:proofErr w:type="spellEnd"/>
            <w:r w:rsidRPr="00012042">
              <w:rPr>
                <w:b/>
                <w:sz w:val="22"/>
                <w:szCs w:val="22"/>
              </w:rPr>
              <w:t>. Érdi Járási Hivatala Földművelésügyi és Erdőgazd. Főosztály Erdőfelügyeleti Osztály</w:t>
            </w:r>
          </w:p>
          <w:p w:rsidR="00856E9E" w:rsidRPr="00012042" w:rsidRDefault="00856E9E" w:rsidP="00612B6D">
            <w:pPr>
              <w:jc w:val="both"/>
              <w:rPr>
                <w:sz w:val="22"/>
                <w:szCs w:val="22"/>
              </w:rPr>
            </w:pPr>
            <w:proofErr w:type="spellStart"/>
            <w:r w:rsidRPr="00012042">
              <w:rPr>
                <w:b/>
                <w:sz w:val="22"/>
                <w:szCs w:val="22"/>
              </w:rPr>
              <w:t>Klemencsics</w:t>
            </w:r>
            <w:proofErr w:type="spellEnd"/>
            <w:r w:rsidRPr="00012042">
              <w:rPr>
                <w:b/>
                <w:sz w:val="22"/>
                <w:szCs w:val="22"/>
              </w:rPr>
              <w:t xml:space="preserve"> András </w:t>
            </w:r>
            <w:proofErr w:type="spellStart"/>
            <w:r w:rsidRPr="00012042">
              <w:rPr>
                <w:b/>
                <w:sz w:val="22"/>
                <w:szCs w:val="22"/>
              </w:rPr>
              <w:t>főosztvez</w:t>
            </w:r>
            <w:proofErr w:type="spellEnd"/>
          </w:p>
          <w:p w:rsidR="00C63BF4" w:rsidRDefault="00856E9E" w:rsidP="00612B6D">
            <w:pPr>
              <w:jc w:val="both"/>
              <w:rPr>
                <w:sz w:val="22"/>
                <w:szCs w:val="22"/>
              </w:rPr>
            </w:pPr>
            <w:r w:rsidRPr="00012042">
              <w:rPr>
                <w:sz w:val="22"/>
                <w:szCs w:val="22"/>
              </w:rPr>
              <w:t xml:space="preserve">2100 Gödöllő, Kotlán Sándor u. 1.     </w:t>
            </w:r>
          </w:p>
          <w:p w:rsidR="005C0772" w:rsidRPr="00012042" w:rsidRDefault="00856E9E" w:rsidP="00612B6D">
            <w:pPr>
              <w:jc w:val="both"/>
              <w:rPr>
                <w:sz w:val="22"/>
                <w:szCs w:val="22"/>
              </w:rPr>
            </w:pPr>
            <w:r w:rsidRPr="00012042">
              <w:rPr>
                <w:sz w:val="22"/>
                <w:szCs w:val="22"/>
              </w:rPr>
              <w:t xml:space="preserve">Lev. cím: 2101 Gödöllő, Pf.: 431.                      </w:t>
            </w:r>
          </w:p>
          <w:p w:rsidR="00856E9E" w:rsidRPr="00012042" w:rsidRDefault="00856E9E" w:rsidP="00612B6D">
            <w:pPr>
              <w:jc w:val="both"/>
            </w:pPr>
            <w:r w:rsidRPr="00012042">
              <w:rPr>
                <w:b/>
                <w:sz w:val="22"/>
                <w:szCs w:val="22"/>
              </w:rPr>
              <w:t>PMKHEI</w:t>
            </w:r>
            <w:r w:rsidRPr="00012042">
              <w:rPr>
                <w:sz w:val="22"/>
                <w:szCs w:val="22"/>
              </w:rPr>
              <w:t xml:space="preserve"> </w:t>
            </w:r>
            <w:r w:rsidRPr="00012042">
              <w:rPr>
                <w:b/>
                <w:sz w:val="22"/>
                <w:szCs w:val="22"/>
              </w:rPr>
              <w:t>459385733</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F12B69" w:rsidP="00F12B69">
            <w:pPr>
              <w:jc w:val="center"/>
              <w:rPr>
                <w:sz w:val="22"/>
                <w:szCs w:val="22"/>
              </w:rPr>
            </w:pPr>
            <w:r w:rsidRPr="00012042">
              <w:rPr>
                <w:sz w:val="22"/>
                <w:szCs w:val="22"/>
              </w:rPr>
              <w:t xml:space="preserve">Vélemény nem érkezett. </w:t>
            </w:r>
          </w:p>
          <w:p w:rsidR="00F12B69" w:rsidRPr="00012042" w:rsidRDefault="00F12B69" w:rsidP="00F12B69">
            <w:pPr>
              <w:jc w:val="center"/>
              <w:rPr>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p w:rsidR="00F12B69" w:rsidRPr="00012042" w:rsidRDefault="00F12B69" w:rsidP="00F12B69">
            <w:pPr>
              <w:jc w:val="center"/>
              <w:rPr>
                <w:b/>
                <w:sz w:val="22"/>
                <w:szCs w:val="22"/>
              </w:rPr>
            </w:pP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13.</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772" w:rsidRPr="00012042" w:rsidRDefault="00856E9E" w:rsidP="00E36359">
            <w:pPr>
              <w:rPr>
                <w:b/>
                <w:bCs w:val="0"/>
                <w:sz w:val="22"/>
                <w:szCs w:val="22"/>
              </w:rPr>
            </w:pPr>
            <w:r w:rsidRPr="00012042">
              <w:rPr>
                <w:b/>
                <w:bCs w:val="0"/>
                <w:sz w:val="22"/>
                <w:szCs w:val="22"/>
              </w:rPr>
              <w:t>Honvédelmi Minisztérium Hatósági Főosztály</w:t>
            </w:r>
          </w:p>
          <w:p w:rsidR="00856E9E" w:rsidRPr="00012042" w:rsidRDefault="00856E9E" w:rsidP="00E36359">
            <w:pPr>
              <w:rPr>
                <w:sz w:val="22"/>
                <w:szCs w:val="22"/>
              </w:rPr>
            </w:pPr>
            <w:r w:rsidRPr="00012042">
              <w:rPr>
                <w:b/>
                <w:bCs w:val="0"/>
                <w:sz w:val="22"/>
                <w:szCs w:val="22"/>
              </w:rPr>
              <w:t xml:space="preserve">dr Gulyás András ezredes </w:t>
            </w:r>
            <w:proofErr w:type="spellStart"/>
            <w:r w:rsidRPr="00012042">
              <w:rPr>
                <w:b/>
                <w:bCs w:val="0"/>
                <w:sz w:val="22"/>
                <w:szCs w:val="22"/>
              </w:rPr>
              <w:t>főosztvez</w:t>
            </w:r>
            <w:proofErr w:type="spellEnd"/>
          </w:p>
          <w:p w:rsidR="00856E9E" w:rsidRPr="00012042" w:rsidRDefault="00856E9E" w:rsidP="00E36359">
            <w:pPr>
              <w:rPr>
                <w:sz w:val="22"/>
                <w:szCs w:val="22"/>
              </w:rPr>
            </w:pPr>
            <w:r w:rsidRPr="00012042">
              <w:rPr>
                <w:sz w:val="22"/>
                <w:szCs w:val="22"/>
              </w:rPr>
              <w:t>1135 Budapest, Lehel u. 35-37.</w:t>
            </w:r>
          </w:p>
          <w:p w:rsidR="00856E9E" w:rsidRPr="00012042" w:rsidRDefault="00856E9E" w:rsidP="00E36359">
            <w:r w:rsidRPr="00012042">
              <w:rPr>
                <w:sz w:val="22"/>
                <w:szCs w:val="22"/>
              </w:rPr>
              <w:t xml:space="preserve">1555 Budapest, Pf.: 70                                                                                                 </w:t>
            </w:r>
            <w:r w:rsidRPr="00012042">
              <w:rPr>
                <w:b/>
                <w:sz w:val="22"/>
                <w:szCs w:val="22"/>
              </w:rPr>
              <w:t>HMHH  210267399</w:t>
            </w:r>
          </w:p>
        </w:tc>
        <w:tc>
          <w:tcPr>
            <w:tcW w:w="4319" w:type="dxa"/>
            <w:tcBorders>
              <w:top w:val="single" w:sz="4" w:space="0" w:color="000000"/>
              <w:left w:val="single" w:sz="4" w:space="0" w:color="000000"/>
              <w:bottom w:val="single" w:sz="4" w:space="0" w:color="000000"/>
              <w:right w:val="single" w:sz="4" w:space="0" w:color="000000"/>
            </w:tcBorders>
          </w:tcPr>
          <w:p w:rsidR="00856E9E" w:rsidRPr="00012042" w:rsidRDefault="00E9133D" w:rsidP="00BB475F">
            <w:pPr>
              <w:jc w:val="both"/>
              <w:rPr>
                <w:bCs w:val="0"/>
                <w:sz w:val="22"/>
                <w:szCs w:val="22"/>
              </w:rPr>
            </w:pPr>
            <w:r w:rsidRPr="00012042">
              <w:rPr>
                <w:bCs w:val="0"/>
                <w:sz w:val="22"/>
                <w:szCs w:val="22"/>
              </w:rPr>
              <w:t>Észrevételt nem tesz a korábbi</w:t>
            </w:r>
            <w:r w:rsidR="00651A50" w:rsidRPr="00012042">
              <w:rPr>
                <w:bCs w:val="0"/>
                <w:sz w:val="22"/>
                <w:szCs w:val="22"/>
              </w:rPr>
              <w:t>, az</w:t>
            </w:r>
            <w:r w:rsidR="00BB475F" w:rsidRPr="00012042">
              <w:rPr>
                <w:bCs w:val="0"/>
                <w:sz w:val="22"/>
                <w:szCs w:val="22"/>
              </w:rPr>
              <w:t xml:space="preserve"> előzetes tájékoztatásban közölt általános előírásaihoz képest. </w:t>
            </w:r>
            <w:r w:rsidR="00651A50" w:rsidRPr="00012042">
              <w:rPr>
                <w:bCs w:val="0"/>
                <w:sz w:val="22"/>
                <w:szCs w:val="22"/>
              </w:rPr>
              <w:t>Felhívja a figyelmet arra, hogy v</w:t>
            </w:r>
            <w:r w:rsidR="00BB475F" w:rsidRPr="00012042">
              <w:rPr>
                <w:bCs w:val="0"/>
                <w:sz w:val="22"/>
                <w:szCs w:val="22"/>
              </w:rPr>
              <w:t xml:space="preserve">éleménye </w:t>
            </w:r>
            <w:r w:rsidR="00651A50" w:rsidRPr="00012042">
              <w:rPr>
                <w:bCs w:val="0"/>
                <w:sz w:val="22"/>
                <w:szCs w:val="22"/>
              </w:rPr>
              <w:t xml:space="preserve">megkérése </w:t>
            </w:r>
            <w:r w:rsidR="00BB475F" w:rsidRPr="00012042">
              <w:rPr>
                <w:bCs w:val="0"/>
                <w:sz w:val="22"/>
                <w:szCs w:val="22"/>
              </w:rPr>
              <w:t>mellett a Légügyi Hatóság állásfoglalását is</w:t>
            </w:r>
            <w:r w:rsidR="00F70C19" w:rsidRPr="00012042">
              <w:rPr>
                <w:bCs w:val="0"/>
                <w:sz w:val="22"/>
                <w:szCs w:val="22"/>
              </w:rPr>
              <w:t xml:space="preserve"> meg kell kérni.</w:t>
            </w:r>
          </w:p>
          <w:p w:rsidR="00BB475F" w:rsidRPr="00012042" w:rsidRDefault="00BB475F" w:rsidP="00BB475F">
            <w:pPr>
              <w:jc w:val="both"/>
              <w:rPr>
                <w:bCs w:val="0"/>
                <w:sz w:val="22"/>
                <w:szCs w:val="22"/>
                <w:u w:val="single"/>
              </w:rPr>
            </w:pPr>
            <w:r w:rsidRPr="00012042">
              <w:rPr>
                <w:bCs w:val="0"/>
                <w:sz w:val="22"/>
                <w:szCs w:val="22"/>
                <w:u w:val="single"/>
              </w:rPr>
              <w:t>Tervezői válasz:</w:t>
            </w:r>
          </w:p>
          <w:p w:rsidR="00BB475F" w:rsidRPr="00012042" w:rsidRDefault="00BB475F" w:rsidP="00BB475F">
            <w:pPr>
              <w:jc w:val="both"/>
              <w:rPr>
                <w:bCs w:val="0"/>
                <w:sz w:val="22"/>
                <w:szCs w:val="22"/>
              </w:rPr>
            </w:pPr>
            <w:r w:rsidRPr="00012042">
              <w:rPr>
                <w:bCs w:val="0"/>
                <w:sz w:val="22"/>
                <w:szCs w:val="22"/>
              </w:rPr>
              <w:t>A Légügyi Hatóság a jelen táblázat szerinti 22.sor!</w:t>
            </w:r>
          </w:p>
        </w:tc>
      </w:tr>
      <w:tr w:rsidR="00856E9E" w:rsidRPr="00012042" w:rsidTr="00EA0D46">
        <w:trPr>
          <w:trHeight w:val="506"/>
        </w:trPr>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14.</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ED58A8" w:rsidRPr="00012042" w:rsidRDefault="00856E9E" w:rsidP="00612B6D">
            <w:pPr>
              <w:spacing w:line="260" w:lineRule="exact"/>
              <w:rPr>
                <w:b/>
                <w:sz w:val="22"/>
                <w:szCs w:val="22"/>
              </w:rPr>
            </w:pPr>
            <w:r w:rsidRPr="00012042">
              <w:rPr>
                <w:b/>
                <w:sz w:val="22"/>
                <w:szCs w:val="22"/>
              </w:rPr>
              <w:t xml:space="preserve">Pest Megyei Rendőr-főkapitányság  </w:t>
            </w:r>
          </w:p>
          <w:p w:rsidR="00856E9E" w:rsidRPr="00012042" w:rsidRDefault="00856E9E" w:rsidP="00612B6D">
            <w:pPr>
              <w:spacing w:line="260" w:lineRule="exact"/>
              <w:rPr>
                <w:rFonts w:cs="Arial"/>
                <w:shd w:val="clear" w:color="auto" w:fill="FFFFFF"/>
              </w:rPr>
            </w:pPr>
            <w:r w:rsidRPr="00012042">
              <w:rPr>
                <w:b/>
                <w:sz w:val="22"/>
                <w:szCs w:val="22"/>
              </w:rPr>
              <w:t>Dr Mihály István dandártábornok, rendőrfőkapitány</w:t>
            </w:r>
          </w:p>
          <w:p w:rsidR="00856E9E" w:rsidRPr="00012042" w:rsidRDefault="00856E9E" w:rsidP="00ED58A8">
            <w:pPr>
              <w:rPr>
                <w:b/>
                <w:strike/>
                <w:color w:val="FF0000"/>
                <w:shd w:val="clear" w:color="auto" w:fill="FFFFFF"/>
              </w:rPr>
            </w:pPr>
            <w:r w:rsidRPr="00012042">
              <w:rPr>
                <w:rFonts w:cs="Arial"/>
                <w:sz w:val="22"/>
                <w:szCs w:val="22"/>
                <w:shd w:val="clear" w:color="auto" w:fill="FFFFFF"/>
              </w:rPr>
              <w:t xml:space="preserve">Budapest, Teve utca 4-6., 1139 </w:t>
            </w:r>
            <w:r w:rsidRPr="00012042">
              <w:rPr>
                <w:b/>
                <w:color w:val="FF0000"/>
                <w:highlight w:val="yellow"/>
                <w:shd w:val="clear" w:color="auto" w:fill="FFFFFF"/>
              </w:rPr>
              <w:t xml:space="preserve">                                                           </w:t>
            </w:r>
            <w:r w:rsidRPr="00012042">
              <w:rPr>
                <w:b/>
                <w:sz w:val="22"/>
                <w:szCs w:val="22"/>
              </w:rPr>
              <w:t>105147968</w:t>
            </w:r>
          </w:p>
          <w:p w:rsidR="00392774" w:rsidRPr="00012042" w:rsidRDefault="00392774" w:rsidP="00E36359">
            <w:pPr>
              <w:rPr>
                <w:b/>
                <w:color w:val="FF0000"/>
              </w:rPr>
            </w:pPr>
            <w:r w:rsidRPr="00012042">
              <w:rPr>
                <w:b/>
                <w:sz w:val="22"/>
                <w:szCs w:val="22"/>
                <w:u w:val="single"/>
              </w:rPr>
              <w:t>Véleményt:</w:t>
            </w:r>
            <w:r w:rsidRPr="00012042">
              <w:rPr>
                <w:b/>
                <w:sz w:val="22"/>
                <w:szCs w:val="22"/>
              </w:rPr>
              <w:t xml:space="preserve"> Pest Megyei Rendőr-főkapitányság   Budaörsi Rendőrkapitányság Közlekedésrendészeti Osztály </w:t>
            </w:r>
            <w:r w:rsidRPr="00012042">
              <w:rPr>
                <w:b/>
                <w:sz w:val="22"/>
                <w:szCs w:val="22"/>
                <w:u w:val="single"/>
              </w:rPr>
              <w:t>adta</w:t>
            </w:r>
          </w:p>
        </w:tc>
        <w:tc>
          <w:tcPr>
            <w:tcW w:w="4319" w:type="dxa"/>
            <w:tcBorders>
              <w:top w:val="single" w:sz="4" w:space="0" w:color="000000"/>
              <w:left w:val="single" w:sz="4" w:space="0" w:color="000000"/>
              <w:bottom w:val="single" w:sz="4" w:space="0" w:color="000000"/>
              <w:right w:val="single" w:sz="4" w:space="0" w:color="000000"/>
            </w:tcBorders>
          </w:tcPr>
          <w:p w:rsidR="00392774" w:rsidRPr="00012042" w:rsidRDefault="00392774" w:rsidP="00392774">
            <w:pPr>
              <w:jc w:val="center"/>
              <w:rPr>
                <w:sz w:val="22"/>
                <w:szCs w:val="22"/>
              </w:rPr>
            </w:pPr>
          </w:p>
          <w:p w:rsidR="00392774" w:rsidRPr="00012042" w:rsidRDefault="00392774" w:rsidP="00392774">
            <w:pPr>
              <w:jc w:val="center"/>
              <w:rPr>
                <w:sz w:val="22"/>
                <w:szCs w:val="22"/>
              </w:rPr>
            </w:pPr>
          </w:p>
          <w:p w:rsidR="00392774" w:rsidRPr="00012042" w:rsidRDefault="00392774" w:rsidP="00392774">
            <w:pPr>
              <w:jc w:val="center"/>
              <w:rPr>
                <w:sz w:val="22"/>
                <w:szCs w:val="22"/>
              </w:rPr>
            </w:pPr>
          </w:p>
          <w:p w:rsidR="00392774" w:rsidRPr="00012042" w:rsidRDefault="00392774" w:rsidP="00392774">
            <w:pPr>
              <w:jc w:val="center"/>
              <w:rPr>
                <w:sz w:val="22"/>
                <w:szCs w:val="22"/>
              </w:rPr>
            </w:pPr>
          </w:p>
          <w:p w:rsidR="00C35934" w:rsidRPr="00012042" w:rsidRDefault="00392774" w:rsidP="00392774">
            <w:pPr>
              <w:jc w:val="center"/>
              <w:rPr>
                <w:sz w:val="22"/>
                <w:szCs w:val="22"/>
              </w:rPr>
            </w:pPr>
            <w:r w:rsidRPr="00012042">
              <w:rPr>
                <w:sz w:val="22"/>
                <w:szCs w:val="22"/>
              </w:rPr>
              <w:t xml:space="preserve">Véleménye nincs. </w:t>
            </w:r>
          </w:p>
          <w:p w:rsidR="00856E9E" w:rsidRPr="00012042" w:rsidRDefault="00392774" w:rsidP="00392774">
            <w:pPr>
              <w:jc w:val="center"/>
              <w:rPr>
                <w:b/>
                <w:sz w:val="22"/>
                <w:szCs w:val="22"/>
              </w:rPr>
            </w:pPr>
            <w:r w:rsidRPr="00012042">
              <w:rPr>
                <w:sz w:val="22"/>
                <w:szCs w:val="22"/>
              </w:rPr>
              <w:t>Hozzájárulását feltétel nélkül megadja.</w:t>
            </w:r>
            <w:r w:rsidRPr="00012042">
              <w:rPr>
                <w:b/>
                <w:sz w:val="22"/>
                <w:szCs w:val="22"/>
              </w:rPr>
              <w:t xml:space="preserve"> </w:t>
            </w:r>
          </w:p>
        </w:tc>
      </w:tr>
      <w:tr w:rsidR="00856E9E" w:rsidRPr="00012042" w:rsidTr="00EA0D46">
        <w:trPr>
          <w:trHeight w:val="506"/>
        </w:trPr>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15.</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jc w:val="both"/>
              <w:rPr>
                <w:sz w:val="22"/>
                <w:szCs w:val="22"/>
              </w:rPr>
            </w:pPr>
            <w:r w:rsidRPr="00012042">
              <w:rPr>
                <w:b/>
                <w:sz w:val="22"/>
                <w:szCs w:val="22"/>
              </w:rPr>
              <w:t xml:space="preserve">Pest Megyei </w:t>
            </w:r>
            <w:proofErr w:type="spellStart"/>
            <w:r w:rsidRPr="00012042">
              <w:rPr>
                <w:b/>
                <w:sz w:val="22"/>
                <w:szCs w:val="22"/>
              </w:rPr>
              <w:t>Kormányhiv</w:t>
            </w:r>
            <w:proofErr w:type="spellEnd"/>
            <w:r w:rsidRPr="00012042">
              <w:rPr>
                <w:b/>
                <w:sz w:val="22"/>
                <w:szCs w:val="22"/>
              </w:rPr>
              <w:t xml:space="preserve">. </w:t>
            </w:r>
            <w:r w:rsidRPr="00012042">
              <w:rPr>
                <w:rFonts w:eastAsia="Times New Roman" w:cs="Arial"/>
                <w:b/>
                <w:sz w:val="22"/>
                <w:szCs w:val="22"/>
              </w:rPr>
              <w:t>Bányafelügyeleti Főosztály</w:t>
            </w:r>
            <w:r w:rsidRPr="00012042">
              <w:rPr>
                <w:b/>
                <w:sz w:val="22"/>
                <w:szCs w:val="22"/>
              </w:rPr>
              <w:t xml:space="preserve"> </w:t>
            </w:r>
            <w:r w:rsidRPr="00012042">
              <w:rPr>
                <w:sz w:val="22"/>
                <w:szCs w:val="22"/>
              </w:rPr>
              <w:t xml:space="preserve">1145 Budapest, </w:t>
            </w:r>
            <w:proofErr w:type="spellStart"/>
            <w:r w:rsidRPr="00012042">
              <w:rPr>
                <w:sz w:val="22"/>
                <w:szCs w:val="22"/>
              </w:rPr>
              <w:t>Columbus</w:t>
            </w:r>
            <w:proofErr w:type="spellEnd"/>
            <w:r w:rsidRPr="00012042">
              <w:rPr>
                <w:sz w:val="22"/>
                <w:szCs w:val="22"/>
              </w:rPr>
              <w:t xml:space="preserve"> u. 17-23. </w:t>
            </w:r>
          </w:p>
          <w:p w:rsidR="00856E9E" w:rsidRPr="00012042" w:rsidRDefault="00856E9E" w:rsidP="00ED58A8">
            <w:pPr>
              <w:rPr>
                <w:b/>
                <w:sz w:val="22"/>
                <w:szCs w:val="22"/>
              </w:rPr>
            </w:pPr>
            <w:r w:rsidRPr="00012042">
              <w:rPr>
                <w:b/>
                <w:sz w:val="22"/>
                <w:szCs w:val="22"/>
              </w:rPr>
              <w:t xml:space="preserve">Pályi György </w:t>
            </w:r>
            <w:proofErr w:type="spellStart"/>
            <w:r w:rsidRPr="00012042">
              <w:rPr>
                <w:b/>
                <w:sz w:val="22"/>
                <w:szCs w:val="22"/>
              </w:rPr>
              <w:t>főosztvez</w:t>
            </w:r>
            <w:proofErr w:type="spellEnd"/>
            <w:r w:rsidRPr="00012042">
              <w:rPr>
                <w:b/>
                <w:sz w:val="22"/>
                <w:szCs w:val="22"/>
              </w:rPr>
              <w:t xml:space="preserve">                                                                                     600210184      MBFHBBK</w:t>
            </w:r>
          </w:p>
        </w:tc>
        <w:tc>
          <w:tcPr>
            <w:tcW w:w="4319" w:type="dxa"/>
            <w:tcBorders>
              <w:top w:val="single" w:sz="4" w:space="0" w:color="000000"/>
              <w:left w:val="single" w:sz="4" w:space="0" w:color="000000"/>
              <w:bottom w:val="single" w:sz="4" w:space="0" w:color="000000"/>
              <w:right w:val="single" w:sz="4" w:space="0" w:color="000000"/>
            </w:tcBorders>
            <w:vAlign w:val="center"/>
          </w:tcPr>
          <w:p w:rsidR="007B04B4" w:rsidRDefault="00C35934" w:rsidP="007B04B4">
            <w:pPr>
              <w:jc w:val="both"/>
              <w:rPr>
                <w:rStyle w:val="Szvegtrzs2Flkvr"/>
                <w:rFonts w:eastAsia="Calibri"/>
                <w:b w:val="0"/>
                <w:color w:val="0000FF"/>
                <w:sz w:val="24"/>
                <w:szCs w:val="24"/>
              </w:rPr>
            </w:pPr>
            <w:r w:rsidRPr="00CD768C">
              <w:rPr>
                <w:color w:val="0000FF"/>
                <w:sz w:val="22"/>
                <w:szCs w:val="22"/>
              </w:rPr>
              <w:t>Vélemény</w:t>
            </w:r>
            <w:r w:rsidR="000F1677">
              <w:rPr>
                <w:color w:val="0000FF"/>
                <w:sz w:val="22"/>
                <w:szCs w:val="22"/>
              </w:rPr>
              <w:t>e</w:t>
            </w:r>
            <w:r w:rsidRPr="00CD768C">
              <w:rPr>
                <w:color w:val="0000FF"/>
                <w:sz w:val="22"/>
                <w:szCs w:val="22"/>
              </w:rPr>
              <w:t xml:space="preserve"> </w:t>
            </w:r>
            <w:r w:rsidR="00CD768C" w:rsidRPr="00CD768C">
              <w:rPr>
                <w:color w:val="0000FF"/>
                <w:sz w:val="22"/>
                <w:szCs w:val="22"/>
              </w:rPr>
              <w:t xml:space="preserve">időn túl </w:t>
            </w:r>
            <w:r w:rsidRPr="00CD768C">
              <w:rPr>
                <w:color w:val="0000FF"/>
                <w:sz w:val="22"/>
                <w:szCs w:val="22"/>
              </w:rPr>
              <w:t>érkezett.</w:t>
            </w:r>
            <w:r w:rsidR="007B04B4" w:rsidRPr="00F7589F">
              <w:rPr>
                <w:rStyle w:val="Szvegtrzs2Flkvr"/>
                <w:rFonts w:eastAsia="Calibri"/>
                <w:b w:val="0"/>
                <w:color w:val="0000FF"/>
                <w:sz w:val="24"/>
                <w:szCs w:val="24"/>
              </w:rPr>
              <w:t xml:space="preserve"> </w:t>
            </w:r>
          </w:p>
          <w:p w:rsidR="007B04B4" w:rsidRPr="007B04B4" w:rsidRDefault="007B04B4" w:rsidP="007B04B4">
            <w:pPr>
              <w:jc w:val="both"/>
              <w:rPr>
                <w:rStyle w:val="StlusVrs"/>
                <w:color w:val="0000FF"/>
              </w:rPr>
            </w:pPr>
            <w:r w:rsidRPr="007B04B4">
              <w:rPr>
                <w:rStyle w:val="StlusVrs"/>
                <w:color w:val="0000FF"/>
              </w:rPr>
              <w:t xml:space="preserve">A Nagykovácsi II. – szén </w:t>
            </w:r>
            <w:proofErr w:type="spellStart"/>
            <w:r w:rsidRPr="007B04B4">
              <w:rPr>
                <w:rStyle w:val="StlusVrs"/>
                <w:color w:val="0000FF"/>
              </w:rPr>
              <w:t>védnevű</w:t>
            </w:r>
            <w:proofErr w:type="spellEnd"/>
            <w:r w:rsidRPr="007B04B4">
              <w:rPr>
                <w:rStyle w:val="StlusVrs"/>
                <w:color w:val="0000FF"/>
              </w:rPr>
              <w:t xml:space="preserve">, egykori, 1996-ban </w:t>
            </w:r>
            <w:proofErr w:type="spellStart"/>
            <w:r w:rsidRPr="007B04B4">
              <w:rPr>
                <w:rStyle w:val="StlusVrs"/>
                <w:color w:val="0000FF"/>
              </w:rPr>
              <w:t>törölt</w:t>
            </w:r>
            <w:proofErr w:type="spellEnd"/>
            <w:r w:rsidRPr="007B04B4">
              <w:rPr>
                <w:rStyle w:val="StlusVrs"/>
                <w:color w:val="0000FF"/>
              </w:rPr>
              <w:t xml:space="preserve"> bányatelek területén lévő alábányászott területeket is vegyék figyelembe a tervezés során, ábrázolják a térképeken. </w:t>
            </w:r>
          </w:p>
          <w:p w:rsidR="007B04B4" w:rsidRPr="007B04B4" w:rsidRDefault="007B04B4" w:rsidP="007B04B4">
            <w:pPr>
              <w:jc w:val="both"/>
              <w:rPr>
                <w:rStyle w:val="StlusVrs"/>
                <w:color w:val="0000FF"/>
              </w:rPr>
            </w:pPr>
            <w:r w:rsidRPr="007B04B4">
              <w:rPr>
                <w:rStyle w:val="StlusVrs"/>
                <w:color w:val="0000FF"/>
              </w:rPr>
              <w:t xml:space="preserve">A tervezet foglalkozik az alábányászottságból eredő esetleges felszínmozgás veszéllyel. Az SZT-3 Korlátozó tervlapon ábrázolták is a bányaművelésből eredő korlátozást három építési övezetre bontva. Ez azonban csak az egyik egykori bánya területe, a Nagykovácsi I. – szén </w:t>
            </w:r>
            <w:proofErr w:type="spellStart"/>
            <w:r w:rsidRPr="007B04B4">
              <w:rPr>
                <w:rStyle w:val="StlusVrs"/>
                <w:color w:val="0000FF"/>
              </w:rPr>
              <w:t>védnevű</w:t>
            </w:r>
            <w:proofErr w:type="spellEnd"/>
            <w:r w:rsidRPr="007B04B4">
              <w:rPr>
                <w:rStyle w:val="StlusVrs"/>
                <w:color w:val="0000FF"/>
              </w:rPr>
              <w:t xml:space="preserve"> bányáé. Ahogy azt a Bányafelügyelet a PE/V/1933-2/2018 ügyiratszámú előzetes véleményében már </w:t>
            </w:r>
            <w:r w:rsidRPr="007B04B4">
              <w:rPr>
                <w:rStyle w:val="StlusVrs"/>
                <w:color w:val="0000FF"/>
              </w:rPr>
              <w:lastRenderedPageBreak/>
              <w:t xml:space="preserve">megírta, volt egy Nagykovácsi II. – szén </w:t>
            </w:r>
            <w:proofErr w:type="spellStart"/>
            <w:r w:rsidRPr="007B04B4">
              <w:rPr>
                <w:rStyle w:val="StlusVrs"/>
                <w:color w:val="0000FF"/>
              </w:rPr>
              <w:t>védnevű</w:t>
            </w:r>
            <w:proofErr w:type="spellEnd"/>
            <w:r w:rsidRPr="007B04B4">
              <w:rPr>
                <w:rStyle w:val="StlusVrs"/>
                <w:color w:val="0000FF"/>
              </w:rPr>
              <w:t xml:space="preserve"> bányatelek is. A fenti levélben megadtuk az egykori bányatelkek sarok</w:t>
            </w:r>
            <w:r w:rsidR="00111CAB">
              <w:rPr>
                <w:rStyle w:val="StlusVrs"/>
                <w:color w:val="0000FF"/>
              </w:rPr>
              <w:t>-</w:t>
            </w:r>
            <w:r w:rsidRPr="007B04B4">
              <w:rPr>
                <w:rStyle w:val="StlusVrs"/>
                <w:color w:val="0000FF"/>
              </w:rPr>
              <w:t>pontjainak koordinátáit. Most mellékelten megküldjük a Magyar Bányászati és Földtani Szolgálattól kapott</w:t>
            </w:r>
            <w:r w:rsidR="00F9549E">
              <w:rPr>
                <w:rStyle w:val="StlusVrs"/>
                <w:color w:val="0000FF"/>
              </w:rPr>
              <w:t>,</w:t>
            </w:r>
            <w:r w:rsidRPr="007B04B4">
              <w:rPr>
                <w:rStyle w:val="StlusVrs"/>
                <w:color w:val="0000FF"/>
              </w:rPr>
              <w:t xml:space="preserve"> </w:t>
            </w:r>
            <w:proofErr w:type="spellStart"/>
            <w:r w:rsidRPr="007B04B4">
              <w:rPr>
                <w:rStyle w:val="StlusVrs"/>
                <w:color w:val="0000FF"/>
              </w:rPr>
              <w:t>alábányászottságot</w:t>
            </w:r>
            <w:proofErr w:type="spellEnd"/>
            <w:r w:rsidRPr="007B04B4">
              <w:rPr>
                <w:rStyle w:val="StlusVrs"/>
                <w:color w:val="0000FF"/>
              </w:rPr>
              <w:t xml:space="preserve"> ábrázoló térképet, mely egy jelenleg fejlesztés alatt álló projekt részeredménye. </w:t>
            </w:r>
          </w:p>
          <w:p w:rsidR="007B04B4" w:rsidRDefault="007B04B4" w:rsidP="007B04B4">
            <w:pPr>
              <w:jc w:val="both"/>
              <w:rPr>
                <w:rStyle w:val="StlusVrs"/>
                <w:color w:val="0000FF"/>
              </w:rPr>
            </w:pPr>
            <w:r w:rsidRPr="00F7589F">
              <w:rPr>
                <w:rStyle w:val="StlusVrs"/>
                <w:color w:val="0000FF"/>
              </w:rPr>
              <w:t>A Bányafelügyelet a Környezeti értékelés ellen nem emel kifogást.</w:t>
            </w:r>
          </w:p>
          <w:p w:rsidR="00856E9E" w:rsidRDefault="007B04B4" w:rsidP="007B04B4">
            <w:pPr>
              <w:jc w:val="both"/>
              <w:rPr>
                <w:rStyle w:val="StlusVrs"/>
                <w:color w:val="0000FF"/>
              </w:rPr>
            </w:pPr>
            <w:r w:rsidRPr="007B04B4">
              <w:rPr>
                <w:rStyle w:val="StlusVrs"/>
                <w:color w:val="0000FF"/>
                <w:u w:val="single"/>
              </w:rPr>
              <w:t>Tervezői válasz:</w:t>
            </w:r>
            <w:r>
              <w:rPr>
                <w:rStyle w:val="StlusVrs"/>
                <w:color w:val="0000FF"/>
              </w:rPr>
              <w:t xml:space="preserve"> a megküldött digitális térkép beépítésre került a TRE tervlapjaira.</w:t>
            </w:r>
          </w:p>
          <w:p w:rsidR="009A2AEB" w:rsidRPr="00D119AA" w:rsidRDefault="009A2AEB" w:rsidP="007B04B4">
            <w:pPr>
              <w:jc w:val="both"/>
              <w:rPr>
                <w:rStyle w:val="StlusVrs"/>
                <w:color w:val="0000FF"/>
              </w:rPr>
            </w:pPr>
            <w:r w:rsidRPr="00D119AA">
              <w:rPr>
                <w:rStyle w:val="StlusVrs"/>
                <w:color w:val="0000FF"/>
              </w:rPr>
              <w:t>Meg kell jegyezni, hogy a bányatelek lehatárolás nem egyezik az alábányászottság</w:t>
            </w:r>
            <w:r w:rsidR="00EA2AE7" w:rsidRPr="00D119AA">
              <w:rPr>
                <w:rStyle w:val="StlusVrs"/>
                <w:color w:val="0000FF"/>
              </w:rPr>
              <w:t>gal érintett területtel.</w:t>
            </w:r>
          </w:p>
          <w:p w:rsidR="00EA2AE7" w:rsidRPr="00D119AA" w:rsidRDefault="00EA2AE7" w:rsidP="007B04B4">
            <w:pPr>
              <w:jc w:val="both"/>
              <w:rPr>
                <w:rStyle w:val="StlusVrs"/>
                <w:color w:val="0000FF"/>
              </w:rPr>
            </w:pPr>
            <w:r w:rsidRPr="00D119AA">
              <w:rPr>
                <w:rStyle w:val="StlusVrs"/>
                <w:color w:val="0000FF"/>
              </w:rPr>
              <w:t xml:space="preserve">A </w:t>
            </w:r>
            <w:r w:rsidR="00EA33CD" w:rsidRPr="00D119AA">
              <w:rPr>
                <w:rStyle w:val="StlusVrs"/>
                <w:color w:val="0000FF"/>
              </w:rPr>
              <w:t>HÉSz-ben és Szabályozási terven</w:t>
            </w:r>
            <w:r w:rsidRPr="00D119AA">
              <w:rPr>
                <w:rStyle w:val="StlusVrs"/>
                <w:color w:val="0000FF"/>
              </w:rPr>
              <w:t xml:space="preserve"> </w:t>
            </w:r>
            <w:r w:rsidR="00AA3CD6" w:rsidRPr="00D119AA">
              <w:rPr>
                <w:rStyle w:val="StlusVrs"/>
                <w:color w:val="0000FF"/>
              </w:rPr>
              <w:t>„</w:t>
            </w:r>
            <w:r w:rsidR="00AA3CD6" w:rsidRPr="00D119AA">
              <w:rPr>
                <w:color w:val="0000FF"/>
              </w:rPr>
              <w:t>a korábbi bányaművelésből eredő építési korlátozás által érintett területen</w:t>
            </w:r>
            <w:r w:rsidR="00EA33CD" w:rsidRPr="00D119AA">
              <w:rPr>
                <w:color w:val="0000FF"/>
              </w:rPr>
              <w:t>”</w:t>
            </w:r>
            <w:r w:rsidR="00AA3CD6" w:rsidRPr="00D119AA">
              <w:rPr>
                <w:color w:val="0000FF"/>
              </w:rPr>
              <w:t xml:space="preserve"> </w:t>
            </w:r>
            <w:r w:rsidRPr="00D119AA">
              <w:rPr>
                <w:rStyle w:val="StlusVrs"/>
                <w:color w:val="0000FF"/>
              </w:rPr>
              <w:t>az I.</w:t>
            </w:r>
            <w:r w:rsidR="00AA3CD6" w:rsidRPr="00D119AA">
              <w:rPr>
                <w:rStyle w:val="StlusVrs"/>
                <w:color w:val="0000FF"/>
              </w:rPr>
              <w:t xml:space="preserve"> </w:t>
            </w:r>
            <w:r w:rsidRPr="00D119AA">
              <w:rPr>
                <w:rStyle w:val="StlusVrs"/>
                <w:color w:val="0000FF"/>
              </w:rPr>
              <w:t>bányaterületet</w:t>
            </w:r>
            <w:r w:rsidR="00EA33CD" w:rsidRPr="00D119AA">
              <w:rPr>
                <w:rStyle w:val="StlusVrs"/>
                <w:color w:val="0000FF"/>
              </w:rPr>
              <w:t xml:space="preserve"> jelöli és annak szabályozását tartalmazza. A szabályozás és „I-III. veszélyességi övezetekre osztott” területi kijelölést egy</w:t>
            </w:r>
            <w:r w:rsidRPr="00D119AA">
              <w:rPr>
                <w:rStyle w:val="StlusVrs"/>
                <w:color w:val="0000FF"/>
              </w:rPr>
              <w:t xml:space="preserve"> több évre visszamenőleg elkészült (és a hatályos HÉSz-be beépült) vizsgálat és szakvélemény támasztja alá.</w:t>
            </w:r>
          </w:p>
          <w:p w:rsidR="00EA2AE7" w:rsidRPr="00D119AA" w:rsidRDefault="00EA2AE7" w:rsidP="007B04B4">
            <w:pPr>
              <w:jc w:val="both"/>
              <w:rPr>
                <w:rStyle w:val="StlusVrs"/>
                <w:color w:val="0000FF"/>
              </w:rPr>
            </w:pPr>
            <w:r w:rsidRPr="00D119AA">
              <w:rPr>
                <w:rStyle w:val="StlusVrs"/>
                <w:color w:val="0000FF"/>
              </w:rPr>
              <w:t xml:space="preserve">A II. bányatelek beépítésre nem szánt területet érint, de miután itt nem ismert a konkrét alábányászott terület, ezért a HÉSz </w:t>
            </w:r>
            <w:r w:rsidR="00126412" w:rsidRPr="00D119AA">
              <w:rPr>
                <w:rStyle w:val="StlusVrs"/>
                <w:color w:val="0000FF"/>
              </w:rPr>
              <w:t xml:space="preserve">26. Korlátozások fejezet 30.§ </w:t>
            </w:r>
            <w:r w:rsidRPr="00D119AA">
              <w:rPr>
                <w:rStyle w:val="StlusVrs"/>
                <w:color w:val="0000FF"/>
              </w:rPr>
              <w:t>kiegészül azzal, hogy</w:t>
            </w:r>
            <w:r w:rsidR="00126412" w:rsidRPr="00D119AA">
              <w:rPr>
                <w:rStyle w:val="StlusVrs"/>
                <w:color w:val="0000FF"/>
              </w:rPr>
              <w:t>:</w:t>
            </w:r>
          </w:p>
          <w:p w:rsidR="00126412" w:rsidRPr="00D119AA" w:rsidRDefault="00126412" w:rsidP="00126412">
            <w:pPr>
              <w:suppressAutoHyphens/>
              <w:spacing w:line="252" w:lineRule="auto"/>
              <w:jc w:val="both"/>
              <w:rPr>
                <w:color w:val="0000FF"/>
              </w:rPr>
            </w:pPr>
            <w:r w:rsidRPr="00D119AA">
              <w:rPr>
                <w:color w:val="0000FF"/>
              </w:rPr>
              <w:t xml:space="preserve">„A Szabályozási terv „Alábányászott terület” II. bányatelek jelöléssel érintett Különleges beépítésre nem szánt – sport - lovarda </w:t>
            </w:r>
            <w:r w:rsidR="00342D8C">
              <w:rPr>
                <w:color w:val="0000FF"/>
              </w:rPr>
              <w:t>(</w:t>
            </w:r>
            <w:proofErr w:type="spellStart"/>
            <w:r w:rsidRPr="00D119AA">
              <w:rPr>
                <w:color w:val="0000FF"/>
              </w:rPr>
              <w:t>KbSp</w:t>
            </w:r>
            <w:proofErr w:type="spellEnd"/>
            <w:r w:rsidRPr="00D119AA">
              <w:rPr>
                <w:color w:val="0000FF"/>
              </w:rPr>
              <w:t xml:space="preserve"> jelű övezet</w:t>
            </w:r>
            <w:r w:rsidR="00342D8C">
              <w:rPr>
                <w:color w:val="0000FF"/>
              </w:rPr>
              <w:t>)</w:t>
            </w:r>
            <w:r w:rsidRPr="00D119AA">
              <w:rPr>
                <w:color w:val="0000FF"/>
              </w:rPr>
              <w:t xml:space="preserve"> területén történő</w:t>
            </w:r>
            <w:r w:rsidR="00342D8C">
              <w:rPr>
                <w:color w:val="0000FF"/>
              </w:rPr>
              <w:t>,</w:t>
            </w:r>
            <w:r w:rsidRPr="00D119AA">
              <w:rPr>
                <w:color w:val="0000FF"/>
              </w:rPr>
              <w:t xml:space="preserve"> a meglévő állapotokat érintő bármilyen változtatás esetén az egykori bányaművelésből adódó alábányászottság hatását vizsgálni szükséges.”</w:t>
            </w:r>
          </w:p>
          <w:p w:rsidR="009A2AEB" w:rsidRPr="00D119AA" w:rsidRDefault="00AA3CD6" w:rsidP="00AA3CD6">
            <w:pPr>
              <w:suppressAutoHyphens/>
              <w:spacing w:line="252" w:lineRule="auto"/>
              <w:jc w:val="both"/>
              <w:rPr>
                <w:color w:val="0000FF"/>
              </w:rPr>
            </w:pPr>
            <w:r w:rsidRPr="00D119AA">
              <w:rPr>
                <w:color w:val="0000FF"/>
              </w:rPr>
              <w:t>Fentieket összefoglalva tehát az alábányászottság tájékoztató jelleggel az SZT tervlapra felkerül.</w:t>
            </w:r>
          </w:p>
          <w:p w:rsidR="006F2A64" w:rsidRPr="00012042" w:rsidRDefault="006F2A64" w:rsidP="00AA3CD6">
            <w:pPr>
              <w:suppressAutoHyphens/>
              <w:spacing w:line="252" w:lineRule="auto"/>
              <w:jc w:val="both"/>
              <w:rPr>
                <w:b/>
                <w:sz w:val="22"/>
                <w:szCs w:val="22"/>
              </w:rPr>
            </w:pP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lastRenderedPageBreak/>
              <w:t>16.</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ED58A8" w:rsidRPr="00012042" w:rsidRDefault="00856E9E" w:rsidP="00612B6D">
            <w:pPr>
              <w:jc w:val="both"/>
              <w:rPr>
                <w:b/>
                <w:sz w:val="22"/>
                <w:szCs w:val="22"/>
              </w:rPr>
            </w:pPr>
            <w:r w:rsidRPr="00012042">
              <w:rPr>
                <w:b/>
                <w:sz w:val="22"/>
                <w:szCs w:val="22"/>
              </w:rPr>
              <w:t xml:space="preserve">Nemzeti Média és Hírközlés Hatóság   </w:t>
            </w:r>
          </w:p>
          <w:p w:rsidR="00856E9E" w:rsidRPr="00012042" w:rsidRDefault="00856E9E" w:rsidP="00612B6D">
            <w:pPr>
              <w:jc w:val="both"/>
              <w:rPr>
                <w:sz w:val="22"/>
                <w:szCs w:val="22"/>
              </w:rPr>
            </w:pPr>
            <w:r w:rsidRPr="00012042">
              <w:rPr>
                <w:b/>
                <w:sz w:val="22"/>
                <w:szCs w:val="22"/>
              </w:rPr>
              <w:t xml:space="preserve">Dr. </w:t>
            </w:r>
            <w:proofErr w:type="spellStart"/>
            <w:r w:rsidRPr="00012042">
              <w:rPr>
                <w:b/>
                <w:sz w:val="22"/>
                <w:szCs w:val="22"/>
              </w:rPr>
              <w:t>Karas</w:t>
            </w:r>
            <w:proofErr w:type="spellEnd"/>
            <w:r w:rsidRPr="00012042">
              <w:rPr>
                <w:b/>
                <w:sz w:val="22"/>
                <w:szCs w:val="22"/>
              </w:rPr>
              <w:t xml:space="preserve"> Mónika</w:t>
            </w:r>
          </w:p>
          <w:p w:rsidR="00E36359" w:rsidRDefault="00856E9E" w:rsidP="00612B6D">
            <w:pPr>
              <w:jc w:val="both"/>
              <w:rPr>
                <w:sz w:val="22"/>
                <w:szCs w:val="22"/>
              </w:rPr>
            </w:pPr>
            <w:r w:rsidRPr="00012042">
              <w:rPr>
                <w:sz w:val="22"/>
                <w:szCs w:val="22"/>
              </w:rPr>
              <w:t xml:space="preserve">1015 Budapest, Ostrom u. 23-25.       </w:t>
            </w:r>
          </w:p>
          <w:p w:rsidR="00ED58A8" w:rsidRPr="00012042" w:rsidRDefault="00856E9E" w:rsidP="00612B6D">
            <w:pPr>
              <w:jc w:val="both"/>
              <w:rPr>
                <w:sz w:val="22"/>
                <w:szCs w:val="22"/>
              </w:rPr>
            </w:pPr>
            <w:proofErr w:type="spellStart"/>
            <w:r w:rsidRPr="00012042">
              <w:rPr>
                <w:sz w:val="22"/>
                <w:szCs w:val="22"/>
              </w:rPr>
              <w:t>Lev.cím</w:t>
            </w:r>
            <w:proofErr w:type="spellEnd"/>
            <w:r w:rsidRPr="00012042">
              <w:rPr>
                <w:sz w:val="22"/>
                <w:szCs w:val="22"/>
              </w:rPr>
              <w:t xml:space="preserve">: 1525 Budapest Pf. 75                          </w:t>
            </w:r>
          </w:p>
          <w:p w:rsidR="00856E9E" w:rsidRPr="00012042" w:rsidRDefault="00856E9E" w:rsidP="00612B6D">
            <w:pPr>
              <w:jc w:val="both"/>
            </w:pPr>
            <w:r w:rsidRPr="00012042">
              <w:rPr>
                <w:b/>
                <w:sz w:val="22"/>
                <w:szCs w:val="22"/>
              </w:rPr>
              <w:t>NMHH   516334978</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6D1A41" w:rsidP="006D1A41">
            <w:pPr>
              <w:jc w:val="center"/>
              <w:rPr>
                <w:sz w:val="22"/>
                <w:szCs w:val="22"/>
              </w:rPr>
            </w:pPr>
            <w:r w:rsidRPr="00012042">
              <w:rPr>
                <w:sz w:val="22"/>
                <w:szCs w:val="22"/>
              </w:rPr>
              <w:t>A TRE elfogadása ellen kifogást nem emel.</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17.</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E9E" w:rsidRPr="00012042" w:rsidRDefault="00856E9E" w:rsidP="00E36359">
            <w:pPr>
              <w:rPr>
                <w:rFonts w:cs="Arial"/>
                <w:sz w:val="22"/>
                <w:szCs w:val="22"/>
                <w:shd w:val="clear" w:color="auto" w:fill="FFFFFF"/>
              </w:rPr>
            </w:pPr>
            <w:r w:rsidRPr="00012042">
              <w:rPr>
                <w:b/>
                <w:sz w:val="22"/>
                <w:szCs w:val="22"/>
                <w:shd w:val="clear" w:color="auto" w:fill="FFFFFF"/>
              </w:rPr>
              <w:t>Pest Megye Főépítésze</w:t>
            </w:r>
          </w:p>
          <w:p w:rsidR="00382658" w:rsidRDefault="00382658" w:rsidP="00E36359">
            <w:pPr>
              <w:rPr>
                <w:rFonts w:cs="Arial"/>
                <w:sz w:val="22"/>
                <w:szCs w:val="22"/>
                <w:shd w:val="clear" w:color="auto" w:fill="FFFFFF"/>
              </w:rPr>
            </w:pPr>
            <w:r w:rsidRPr="00012042">
              <w:rPr>
                <w:rFonts w:cs="Arial"/>
                <w:b/>
                <w:sz w:val="22"/>
                <w:szCs w:val="22"/>
                <w:shd w:val="clear" w:color="auto" w:fill="FFFFFF"/>
              </w:rPr>
              <w:t>Szabóné</w:t>
            </w:r>
            <w:r w:rsidRPr="00012042">
              <w:rPr>
                <w:rFonts w:cs="Arial"/>
                <w:sz w:val="22"/>
                <w:szCs w:val="22"/>
                <w:shd w:val="clear" w:color="auto" w:fill="FFFFFF"/>
              </w:rPr>
              <w:t xml:space="preserve"> </w:t>
            </w:r>
            <w:r w:rsidRPr="00012042">
              <w:rPr>
                <w:rFonts w:cs="Arial"/>
                <w:b/>
                <w:sz w:val="22"/>
                <w:szCs w:val="22"/>
                <w:shd w:val="clear" w:color="auto" w:fill="FFFFFF"/>
              </w:rPr>
              <w:t>Pányi Zsuzsanna</w:t>
            </w:r>
            <w:r w:rsidRPr="00012042">
              <w:rPr>
                <w:rFonts w:cs="Arial"/>
                <w:sz w:val="22"/>
                <w:szCs w:val="22"/>
                <w:shd w:val="clear" w:color="auto" w:fill="FFFFFF"/>
              </w:rPr>
              <w:t xml:space="preserve"> </w:t>
            </w:r>
          </w:p>
          <w:p w:rsidR="00382658" w:rsidRDefault="00382658" w:rsidP="00E36359">
            <w:pPr>
              <w:rPr>
                <w:rFonts w:cs="Arial"/>
                <w:sz w:val="22"/>
                <w:szCs w:val="22"/>
                <w:shd w:val="clear" w:color="auto" w:fill="FFFFFF"/>
              </w:rPr>
            </w:pPr>
          </w:p>
          <w:p w:rsidR="00ED58A8" w:rsidRPr="00012042" w:rsidRDefault="00856E9E" w:rsidP="00E36359">
            <w:pPr>
              <w:rPr>
                <w:rFonts w:cs="Arial"/>
                <w:sz w:val="22"/>
                <w:szCs w:val="22"/>
                <w:shd w:val="clear" w:color="auto" w:fill="FFFFFF"/>
              </w:rPr>
            </w:pPr>
            <w:r w:rsidRPr="00012042">
              <w:rPr>
                <w:rFonts w:cs="Arial"/>
                <w:sz w:val="22"/>
                <w:szCs w:val="22"/>
                <w:shd w:val="clear" w:color="auto" w:fill="FFFFFF"/>
              </w:rPr>
              <w:t xml:space="preserve">1052 Budapest, Városház utca 7.  </w:t>
            </w:r>
          </w:p>
          <w:p w:rsidR="00856E9E" w:rsidRPr="00012042" w:rsidRDefault="00856E9E" w:rsidP="00E36359">
            <w:pPr>
              <w:rPr>
                <w:b/>
              </w:rPr>
            </w:pPr>
            <w:r w:rsidRPr="00012042">
              <w:rPr>
                <w:rFonts w:cs="Arial"/>
                <w:b/>
                <w:sz w:val="22"/>
                <w:szCs w:val="22"/>
                <w:shd w:val="clear" w:color="auto" w:fill="FFFFFF"/>
              </w:rPr>
              <w:t>PMKHEPITES  457028969</w:t>
            </w:r>
          </w:p>
        </w:tc>
        <w:tc>
          <w:tcPr>
            <w:tcW w:w="4319" w:type="dxa"/>
            <w:tcBorders>
              <w:top w:val="single" w:sz="4" w:space="0" w:color="000000"/>
              <w:left w:val="single" w:sz="4" w:space="0" w:color="000000"/>
              <w:bottom w:val="single" w:sz="4" w:space="0" w:color="000000"/>
              <w:right w:val="single" w:sz="4" w:space="0" w:color="000000"/>
            </w:tcBorders>
          </w:tcPr>
          <w:p w:rsidR="00FE1081" w:rsidRPr="00012042" w:rsidRDefault="00FE1081" w:rsidP="00FE1081">
            <w:pPr>
              <w:jc w:val="both"/>
              <w:rPr>
                <w:sz w:val="22"/>
                <w:szCs w:val="22"/>
                <w:shd w:val="clear" w:color="auto" w:fill="FFFFFF"/>
              </w:rPr>
            </w:pPr>
            <w:r w:rsidRPr="00012042">
              <w:rPr>
                <w:sz w:val="22"/>
                <w:szCs w:val="22"/>
                <w:shd w:val="clear" w:color="auto" w:fill="FFFFFF"/>
              </w:rPr>
              <w:t>A véleménye figyelembevétele mellett támogatja a terv jóváhagyását.</w:t>
            </w:r>
          </w:p>
          <w:p w:rsidR="00FE1081" w:rsidRPr="00012042" w:rsidRDefault="00FE1081" w:rsidP="00FE1081">
            <w:pPr>
              <w:jc w:val="both"/>
              <w:rPr>
                <w:sz w:val="22"/>
                <w:szCs w:val="22"/>
                <w:shd w:val="clear" w:color="auto" w:fill="FFFFFF"/>
              </w:rPr>
            </w:pPr>
            <w:r w:rsidRPr="00012042">
              <w:rPr>
                <w:sz w:val="22"/>
                <w:szCs w:val="22"/>
                <w:shd w:val="clear" w:color="auto" w:fill="FFFFFF"/>
              </w:rPr>
              <w:t>A tervanyagot néhány ponton kéri javítani, kiegészíteni:</w:t>
            </w:r>
          </w:p>
          <w:p w:rsidR="00FE1081" w:rsidRPr="00012042" w:rsidRDefault="00FE1081" w:rsidP="00FE1081">
            <w:pPr>
              <w:jc w:val="both"/>
              <w:rPr>
                <w:sz w:val="22"/>
                <w:szCs w:val="22"/>
                <w:shd w:val="clear" w:color="auto" w:fill="FFFFFF"/>
              </w:rPr>
            </w:pPr>
            <w:r w:rsidRPr="00012042">
              <w:rPr>
                <w:sz w:val="22"/>
                <w:szCs w:val="22"/>
                <w:shd w:val="clear" w:color="auto" w:fill="FFFFFF"/>
              </w:rPr>
              <w:t xml:space="preserve">A TSZT leírás szövegét néhány ponton kéri javítani, elgépelés, ill. pontosítás miatt. </w:t>
            </w:r>
          </w:p>
          <w:p w:rsidR="00FE1081" w:rsidRPr="00012042" w:rsidRDefault="00FE1081" w:rsidP="00FE1081">
            <w:pPr>
              <w:jc w:val="both"/>
              <w:rPr>
                <w:sz w:val="22"/>
                <w:szCs w:val="22"/>
                <w:shd w:val="clear" w:color="auto" w:fill="FFFFFF"/>
              </w:rPr>
            </w:pPr>
            <w:r w:rsidRPr="00012042">
              <w:rPr>
                <w:sz w:val="22"/>
                <w:szCs w:val="22"/>
                <w:shd w:val="clear" w:color="auto" w:fill="FFFFFF"/>
              </w:rPr>
              <w:t xml:space="preserve">A hatályos és márc.16-án hatályossá váló BATRT M0 autóút nyomvonalának rajzi eltéréseit kéri a jóváhagyáskor figyelembe venni. </w:t>
            </w:r>
          </w:p>
          <w:p w:rsidR="00FE1081" w:rsidRPr="00012042" w:rsidRDefault="00FE1081" w:rsidP="00FE1081">
            <w:pPr>
              <w:jc w:val="both"/>
              <w:rPr>
                <w:sz w:val="22"/>
                <w:szCs w:val="22"/>
                <w:shd w:val="clear" w:color="auto" w:fill="FFFFFF"/>
              </w:rPr>
            </w:pPr>
            <w:r w:rsidRPr="00012042">
              <w:rPr>
                <w:sz w:val="22"/>
                <w:szCs w:val="22"/>
                <w:shd w:val="clear" w:color="auto" w:fill="FFFFFF"/>
              </w:rPr>
              <w:lastRenderedPageBreak/>
              <w:t xml:space="preserve">A szöveges rész betűtípusának egységesítését javasolja. </w:t>
            </w:r>
          </w:p>
          <w:p w:rsidR="00FE1081" w:rsidRPr="00012042" w:rsidRDefault="00FE1081" w:rsidP="00FE1081">
            <w:pPr>
              <w:jc w:val="both"/>
              <w:rPr>
                <w:sz w:val="22"/>
                <w:szCs w:val="22"/>
                <w:shd w:val="clear" w:color="auto" w:fill="FFFFFF"/>
              </w:rPr>
            </w:pPr>
            <w:r w:rsidRPr="00012042">
              <w:rPr>
                <w:sz w:val="22"/>
                <w:szCs w:val="22"/>
                <w:shd w:val="clear" w:color="auto" w:fill="FFFFFF"/>
              </w:rPr>
              <w:t xml:space="preserve">A magasabb szintű területi tervnek való megfelelés szövegrész pontosítását kéri. </w:t>
            </w:r>
          </w:p>
          <w:p w:rsidR="00FE1081" w:rsidRPr="00012042" w:rsidRDefault="00FE1081" w:rsidP="00FE1081">
            <w:pPr>
              <w:jc w:val="both"/>
              <w:rPr>
                <w:sz w:val="22"/>
                <w:szCs w:val="22"/>
                <w:shd w:val="clear" w:color="auto" w:fill="FFFFFF"/>
              </w:rPr>
            </w:pPr>
            <w:r w:rsidRPr="00012042">
              <w:rPr>
                <w:sz w:val="22"/>
                <w:szCs w:val="22"/>
                <w:shd w:val="clear" w:color="auto" w:fill="FFFFFF"/>
              </w:rPr>
              <w:t>Az 50.o</w:t>
            </w:r>
            <w:r w:rsidR="004E4E5F" w:rsidRPr="00012042">
              <w:rPr>
                <w:sz w:val="22"/>
                <w:szCs w:val="22"/>
                <w:shd w:val="clear" w:color="auto" w:fill="FFFFFF"/>
              </w:rPr>
              <w:t>ldal</w:t>
            </w:r>
            <w:r w:rsidRPr="00012042">
              <w:rPr>
                <w:sz w:val="22"/>
                <w:szCs w:val="22"/>
                <w:shd w:val="clear" w:color="auto" w:fill="FFFFFF"/>
              </w:rPr>
              <w:t>on</w:t>
            </w:r>
            <w:r w:rsidR="004E4E5F" w:rsidRPr="00012042">
              <w:rPr>
                <w:sz w:val="22"/>
                <w:szCs w:val="22"/>
                <w:shd w:val="clear" w:color="auto" w:fill="FFFFFF"/>
              </w:rPr>
              <w:t xml:space="preserve"> a számítás értelmezését kérdezi. </w:t>
            </w:r>
            <w:r w:rsidRPr="00012042">
              <w:rPr>
                <w:sz w:val="22"/>
                <w:szCs w:val="22"/>
                <w:shd w:val="clear" w:color="auto" w:fill="FFFFFF"/>
              </w:rPr>
              <w:t xml:space="preserve">Kihangsúlyozza, hogy a TSZT 3.rajzi melléklete nagyon szemléletesen és követhető módon ábrázolja a változásokat! </w:t>
            </w:r>
          </w:p>
          <w:p w:rsidR="00FE1081" w:rsidRPr="00012042" w:rsidRDefault="00FE1081" w:rsidP="00FE1081">
            <w:pPr>
              <w:jc w:val="both"/>
              <w:rPr>
                <w:sz w:val="22"/>
                <w:szCs w:val="22"/>
                <w:shd w:val="clear" w:color="auto" w:fill="FFFFFF"/>
              </w:rPr>
            </w:pPr>
            <w:r w:rsidRPr="00012042">
              <w:rPr>
                <w:sz w:val="22"/>
                <w:szCs w:val="22"/>
                <w:shd w:val="clear" w:color="auto" w:fill="FFFFFF"/>
              </w:rPr>
              <w:t xml:space="preserve">A védelem tervlapot javasolja a TSZT mellékleteként szerepeltetni. </w:t>
            </w:r>
          </w:p>
          <w:p w:rsidR="00FE1081" w:rsidRPr="00012042" w:rsidRDefault="00FE1081" w:rsidP="00FE1081">
            <w:pPr>
              <w:jc w:val="both"/>
              <w:rPr>
                <w:sz w:val="22"/>
                <w:szCs w:val="22"/>
                <w:shd w:val="clear" w:color="auto" w:fill="FFFFFF"/>
              </w:rPr>
            </w:pPr>
            <w:r w:rsidRPr="00012042">
              <w:rPr>
                <w:sz w:val="22"/>
                <w:szCs w:val="22"/>
                <w:shd w:val="clear" w:color="auto" w:fill="FFFFFF"/>
              </w:rPr>
              <w:t xml:space="preserve">Felhívja a figyelmet arra, hogy az új, márc.16-án hatályossá váló BATRT törvény az újonnan kijelölésre kerülő beépítésre szánt területek tekintetében kéri az 5%-os szabálynak történő megfelelést igazolni, azaz a telekhatárváltozással érintett területek esetében, amelyek zöldterületet érintenek (vízmosások mentén) a zöldterületet </w:t>
            </w:r>
            <w:proofErr w:type="spellStart"/>
            <w:r w:rsidRPr="00012042">
              <w:rPr>
                <w:sz w:val="22"/>
                <w:szCs w:val="22"/>
                <w:shd w:val="clear" w:color="auto" w:fill="FFFFFF"/>
              </w:rPr>
              <w:t>igénybevevő</w:t>
            </w:r>
            <w:proofErr w:type="spellEnd"/>
            <w:r w:rsidRPr="00012042">
              <w:rPr>
                <w:sz w:val="22"/>
                <w:szCs w:val="22"/>
                <w:shd w:val="clear" w:color="auto" w:fill="FFFFFF"/>
              </w:rPr>
              <w:t xml:space="preserve"> terület nagysága 5%-</w:t>
            </w:r>
            <w:proofErr w:type="spellStart"/>
            <w:r w:rsidRPr="00012042">
              <w:rPr>
                <w:sz w:val="22"/>
                <w:szCs w:val="22"/>
                <w:shd w:val="clear" w:color="auto" w:fill="FFFFFF"/>
              </w:rPr>
              <w:t>nak</w:t>
            </w:r>
            <w:proofErr w:type="spellEnd"/>
            <w:r w:rsidRPr="00012042">
              <w:rPr>
                <w:sz w:val="22"/>
                <w:szCs w:val="22"/>
                <w:shd w:val="clear" w:color="auto" w:fill="FFFFFF"/>
              </w:rPr>
              <w:t xml:space="preserve"> megfelelő zöldterület biztosítását. </w:t>
            </w:r>
          </w:p>
          <w:p w:rsidR="00FE1081" w:rsidRPr="00012042" w:rsidRDefault="00FE1081" w:rsidP="00FE1081">
            <w:pPr>
              <w:jc w:val="both"/>
              <w:rPr>
                <w:sz w:val="22"/>
                <w:szCs w:val="22"/>
                <w:u w:val="single"/>
                <w:shd w:val="clear" w:color="auto" w:fill="FFFFFF"/>
              </w:rPr>
            </w:pPr>
            <w:r w:rsidRPr="00012042">
              <w:rPr>
                <w:sz w:val="22"/>
                <w:szCs w:val="22"/>
                <w:u w:val="single"/>
                <w:shd w:val="clear" w:color="auto" w:fill="FFFFFF"/>
              </w:rPr>
              <w:t>Tervezői válasz:</w:t>
            </w:r>
          </w:p>
          <w:p w:rsidR="004E4E5F" w:rsidRPr="00012042" w:rsidRDefault="004E4E5F" w:rsidP="00FE1081">
            <w:pPr>
              <w:jc w:val="both"/>
              <w:rPr>
                <w:sz w:val="22"/>
                <w:szCs w:val="22"/>
                <w:shd w:val="clear" w:color="auto" w:fill="FFFFFF"/>
              </w:rPr>
            </w:pPr>
            <w:r w:rsidRPr="00012042">
              <w:rPr>
                <w:sz w:val="22"/>
                <w:szCs w:val="22"/>
                <w:shd w:val="clear" w:color="auto" w:fill="FFFFFF"/>
              </w:rPr>
              <w:t xml:space="preserve">A véleményben kért javítások, pontosítások, kiegészítések beépítésre kerülnek a tervanyagba.  </w:t>
            </w:r>
          </w:p>
          <w:p w:rsidR="004E4E5F" w:rsidRPr="00012042" w:rsidRDefault="004E4E5F" w:rsidP="004E4E5F">
            <w:pPr>
              <w:jc w:val="both"/>
              <w:rPr>
                <w:sz w:val="22"/>
                <w:szCs w:val="22"/>
                <w:shd w:val="clear" w:color="auto" w:fill="FFFFFF"/>
              </w:rPr>
            </w:pPr>
            <w:r w:rsidRPr="00012042">
              <w:rPr>
                <w:sz w:val="22"/>
                <w:szCs w:val="22"/>
                <w:shd w:val="clear" w:color="auto" w:fill="FFFFFF"/>
              </w:rPr>
              <w:t>Az 50.oldalon lévő számítással kapcsolatban: A hivatkozott számítás a BATRT által meghatározott ún. „települési térség” területére vonatkozó területfelhasználások területeit hasonlítja össze a Nagykovácsi TSZT-ben a települési térségnek megfelelő területhasználatok nagyságával.</w:t>
            </w:r>
          </w:p>
          <w:p w:rsidR="004E4E5F" w:rsidRPr="00012042" w:rsidRDefault="004E4E5F" w:rsidP="004E4E5F">
            <w:pPr>
              <w:jc w:val="both"/>
              <w:rPr>
                <w:sz w:val="22"/>
                <w:szCs w:val="22"/>
                <w:shd w:val="clear" w:color="auto" w:fill="FFFFFF"/>
              </w:rPr>
            </w:pPr>
            <w:r w:rsidRPr="00012042">
              <w:rPr>
                <w:sz w:val="22"/>
                <w:szCs w:val="22"/>
                <w:shd w:val="clear" w:color="auto" w:fill="FFFFFF"/>
              </w:rPr>
              <w:t>A BATRT szerinti 5%-os szabálynak megfelelő igazolás elkészítésre kerül.</w:t>
            </w:r>
          </w:p>
          <w:p w:rsidR="004E4E5F" w:rsidRPr="00012042" w:rsidRDefault="004E4E5F" w:rsidP="004E4E5F">
            <w:pPr>
              <w:jc w:val="both"/>
              <w:rPr>
                <w:sz w:val="22"/>
                <w:szCs w:val="22"/>
                <w:shd w:val="clear" w:color="auto" w:fill="FFFFFF"/>
              </w:rPr>
            </w:pPr>
            <w:r w:rsidRPr="00012042">
              <w:rPr>
                <w:sz w:val="22"/>
                <w:szCs w:val="22"/>
                <w:shd w:val="clear" w:color="auto" w:fill="FFFFFF"/>
              </w:rPr>
              <w:t>Az elfogadásra kerülő TSZT az M0 nyomvonalat a BATRT törvénynek megfelelően fogja tartalmazni, azaz a tervlapon nem kerül feltüntetésre</w:t>
            </w:r>
            <w:r w:rsidR="001E4D6D">
              <w:rPr>
                <w:sz w:val="22"/>
                <w:szCs w:val="22"/>
                <w:shd w:val="clear" w:color="auto" w:fill="FFFFFF"/>
              </w:rPr>
              <w:t>,</w:t>
            </w:r>
            <w:r w:rsidRPr="00012042">
              <w:rPr>
                <w:sz w:val="22"/>
                <w:szCs w:val="22"/>
                <w:shd w:val="clear" w:color="auto" w:fill="FFFFFF"/>
              </w:rPr>
              <w:t xml:space="preserve"> a szöveges leírásban pedig a törvény szöveges megfogalmazása szerint</w:t>
            </w:r>
            <w:r w:rsidR="001E4D6D">
              <w:rPr>
                <w:sz w:val="22"/>
                <w:szCs w:val="22"/>
                <w:shd w:val="clear" w:color="auto" w:fill="FFFFFF"/>
              </w:rPr>
              <w:t xml:space="preserve"> szerepel majd</w:t>
            </w:r>
            <w:r w:rsidRPr="00012042">
              <w:rPr>
                <w:sz w:val="22"/>
                <w:szCs w:val="22"/>
                <w:shd w:val="clear" w:color="auto" w:fill="FFFFFF"/>
              </w:rPr>
              <w:t>.</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lastRenderedPageBreak/>
              <w:t>18.</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rPr>
                <w:b/>
                <w:sz w:val="22"/>
                <w:szCs w:val="22"/>
              </w:rPr>
            </w:pPr>
            <w:r w:rsidRPr="00012042">
              <w:rPr>
                <w:b/>
                <w:sz w:val="22"/>
                <w:szCs w:val="22"/>
              </w:rPr>
              <w:t xml:space="preserve">Pest Megyei Kormányhivatal Élelmiszerlánc-biztonsági, Földhivatali, Növény- és </w:t>
            </w:r>
            <w:proofErr w:type="spellStart"/>
            <w:proofErr w:type="gramStart"/>
            <w:r w:rsidRPr="00012042">
              <w:rPr>
                <w:b/>
                <w:sz w:val="22"/>
                <w:szCs w:val="22"/>
              </w:rPr>
              <w:t>Talajvéd</w:t>
            </w:r>
            <w:proofErr w:type="spellEnd"/>
            <w:r w:rsidR="00ED58A8" w:rsidRPr="00012042">
              <w:rPr>
                <w:b/>
                <w:sz w:val="22"/>
                <w:szCs w:val="22"/>
              </w:rPr>
              <w:t>.-</w:t>
            </w:r>
            <w:proofErr w:type="gramEnd"/>
            <w:r w:rsidRPr="00012042">
              <w:rPr>
                <w:b/>
                <w:sz w:val="22"/>
                <w:szCs w:val="22"/>
              </w:rPr>
              <w:t xml:space="preserve">i, Erdészeti Főosztály, Ingatlan-nyilvántartási Osztály, Földügyi és Földmérési Osztály </w:t>
            </w:r>
          </w:p>
          <w:p w:rsidR="00856E9E" w:rsidRPr="00012042" w:rsidRDefault="00856E9E" w:rsidP="00612B6D">
            <w:pPr>
              <w:rPr>
                <w:b/>
                <w:sz w:val="22"/>
                <w:szCs w:val="22"/>
              </w:rPr>
            </w:pPr>
            <w:r w:rsidRPr="00012042">
              <w:rPr>
                <w:b/>
                <w:sz w:val="22"/>
                <w:szCs w:val="22"/>
              </w:rPr>
              <w:t xml:space="preserve">dr. Brandenburg Tamás </w:t>
            </w:r>
            <w:proofErr w:type="spellStart"/>
            <w:r w:rsidRPr="00012042">
              <w:rPr>
                <w:b/>
                <w:sz w:val="22"/>
                <w:szCs w:val="22"/>
              </w:rPr>
              <w:t>főosztvez</w:t>
            </w:r>
            <w:proofErr w:type="spellEnd"/>
            <w:r w:rsidRPr="00012042">
              <w:rPr>
                <w:b/>
                <w:sz w:val="22"/>
                <w:szCs w:val="22"/>
              </w:rPr>
              <w:t>.</w:t>
            </w:r>
          </w:p>
          <w:p w:rsidR="00856E9E" w:rsidRPr="00012042" w:rsidRDefault="00856E9E" w:rsidP="00ED58A8">
            <w:pPr>
              <w:rPr>
                <w:b/>
                <w:color w:val="FF0000"/>
              </w:rPr>
            </w:pPr>
            <w:r w:rsidRPr="00012042">
              <w:rPr>
                <w:sz w:val="22"/>
                <w:szCs w:val="22"/>
              </w:rPr>
              <w:t xml:space="preserve">1135 Budapest, Lehel út 43-47.                                                                                </w:t>
            </w:r>
            <w:r w:rsidRPr="00012042">
              <w:rPr>
                <w:b/>
                <w:sz w:val="22"/>
                <w:szCs w:val="22"/>
              </w:rPr>
              <w:t>PMKHFH    516558998</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392774" w:rsidP="00392774">
            <w:pPr>
              <w:jc w:val="center"/>
              <w:rPr>
                <w:sz w:val="22"/>
                <w:szCs w:val="22"/>
              </w:rPr>
            </w:pPr>
            <w:r w:rsidRPr="00012042">
              <w:rPr>
                <w:sz w:val="22"/>
                <w:szCs w:val="22"/>
              </w:rPr>
              <w:t>Kifogást nem emel.</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19.</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ED58A8" w:rsidRPr="00012042" w:rsidRDefault="00856E9E" w:rsidP="00612B6D">
            <w:pPr>
              <w:rPr>
                <w:b/>
                <w:sz w:val="22"/>
                <w:szCs w:val="22"/>
              </w:rPr>
            </w:pPr>
            <w:r w:rsidRPr="00012042">
              <w:rPr>
                <w:b/>
                <w:sz w:val="22"/>
                <w:szCs w:val="22"/>
              </w:rPr>
              <w:t xml:space="preserve">Pest </w:t>
            </w:r>
            <w:r w:rsidR="006F2A64">
              <w:rPr>
                <w:b/>
                <w:sz w:val="22"/>
                <w:szCs w:val="22"/>
              </w:rPr>
              <w:t>M K</w:t>
            </w:r>
            <w:r w:rsidRPr="00012042">
              <w:rPr>
                <w:b/>
                <w:sz w:val="22"/>
                <w:szCs w:val="22"/>
              </w:rPr>
              <w:t xml:space="preserve"> Élelmiszerlánc-biztonsági, Földhivatali, Növény- és Talajvédelmi, Erdészeti Főosztály, Növény- és Talajvédelmi Oszt. </w:t>
            </w:r>
          </w:p>
          <w:p w:rsidR="00856E9E" w:rsidRPr="00012042" w:rsidRDefault="00856E9E" w:rsidP="00612B6D">
            <w:pPr>
              <w:rPr>
                <w:b/>
                <w:sz w:val="22"/>
                <w:szCs w:val="22"/>
              </w:rPr>
            </w:pPr>
            <w:r w:rsidRPr="00012042">
              <w:rPr>
                <w:b/>
                <w:sz w:val="22"/>
                <w:szCs w:val="22"/>
              </w:rPr>
              <w:t xml:space="preserve">dr. Brandenburg Tamás </w:t>
            </w:r>
            <w:proofErr w:type="spellStart"/>
            <w:r w:rsidRPr="00012042">
              <w:rPr>
                <w:b/>
                <w:sz w:val="22"/>
                <w:szCs w:val="22"/>
              </w:rPr>
              <w:t>főosztvez</w:t>
            </w:r>
            <w:proofErr w:type="spellEnd"/>
            <w:r w:rsidRPr="00012042">
              <w:rPr>
                <w:b/>
                <w:sz w:val="22"/>
                <w:szCs w:val="22"/>
              </w:rPr>
              <w:t>.</w:t>
            </w:r>
          </w:p>
          <w:p w:rsidR="00856E9E" w:rsidRPr="00012042" w:rsidRDefault="00856E9E" w:rsidP="00612B6D">
            <w:pPr>
              <w:rPr>
                <w:b/>
                <w:sz w:val="22"/>
                <w:szCs w:val="22"/>
              </w:rPr>
            </w:pPr>
            <w:r w:rsidRPr="00012042">
              <w:rPr>
                <w:sz w:val="22"/>
                <w:szCs w:val="22"/>
              </w:rPr>
              <w:t xml:space="preserve">1135 Budapest, Lehel út 43-47.                                                                             </w:t>
            </w:r>
            <w:r w:rsidRPr="00012042">
              <w:rPr>
                <w:b/>
                <w:sz w:val="22"/>
                <w:szCs w:val="22"/>
              </w:rPr>
              <w:t>PMKHEBAI    410696138</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856E9E" w:rsidRPr="00012042" w:rsidRDefault="00C35934" w:rsidP="00F16173">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856E9E" w:rsidRPr="00012042" w:rsidTr="00EA0D46">
        <w:trPr>
          <w:trHeight w:val="1133"/>
        </w:trPr>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20.</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F16173" w:rsidRPr="00012042" w:rsidRDefault="00856E9E" w:rsidP="00F16173">
            <w:pPr>
              <w:pStyle w:val="Szvegtrzs"/>
              <w:tabs>
                <w:tab w:val="left" w:pos="7380"/>
              </w:tabs>
              <w:spacing w:after="0"/>
              <w:rPr>
                <w:rFonts w:ascii="Arial Narrow" w:hAnsi="Arial Narrow" w:cs="Arial Narrow"/>
                <w:b/>
                <w:sz w:val="22"/>
                <w:szCs w:val="22"/>
              </w:rPr>
            </w:pPr>
            <w:r w:rsidRPr="00012042">
              <w:rPr>
                <w:rFonts w:ascii="Arial Narrow" w:hAnsi="Arial Narrow" w:cs="Arial Narrow"/>
                <w:b/>
                <w:sz w:val="22"/>
                <w:szCs w:val="22"/>
              </w:rPr>
              <w:t xml:space="preserve">Pest </w:t>
            </w:r>
            <w:r w:rsidR="006F2A64">
              <w:rPr>
                <w:rFonts w:ascii="Arial Narrow" w:hAnsi="Arial Narrow" w:cs="Arial Narrow"/>
                <w:b/>
                <w:sz w:val="22"/>
                <w:szCs w:val="22"/>
              </w:rPr>
              <w:t>MK</w:t>
            </w:r>
            <w:r w:rsidRPr="00012042">
              <w:rPr>
                <w:rFonts w:ascii="Arial Narrow" w:hAnsi="Arial Narrow" w:cs="Arial Narrow"/>
                <w:b/>
                <w:sz w:val="22"/>
                <w:szCs w:val="22"/>
              </w:rPr>
              <w:t xml:space="preserve"> Érdi Járási Hivatal Földművelésügyi és Erdőgazdálkodási Főosztály Földművelésügyi Osztály </w:t>
            </w:r>
          </w:p>
          <w:p w:rsidR="00856E9E" w:rsidRPr="00012042" w:rsidRDefault="00856E9E" w:rsidP="00F16173">
            <w:pPr>
              <w:pStyle w:val="Szvegtrzs"/>
              <w:tabs>
                <w:tab w:val="left" w:pos="7380"/>
              </w:tabs>
              <w:spacing w:after="0"/>
              <w:rPr>
                <w:rFonts w:ascii="Arial Narrow" w:hAnsi="Arial Narrow"/>
              </w:rPr>
            </w:pPr>
            <w:proofErr w:type="spellStart"/>
            <w:r w:rsidRPr="00012042">
              <w:rPr>
                <w:rFonts w:ascii="Arial Narrow" w:hAnsi="Arial Narrow" w:cs="Arial Narrow"/>
                <w:b/>
                <w:sz w:val="22"/>
                <w:szCs w:val="22"/>
              </w:rPr>
              <w:t>Dobay</w:t>
            </w:r>
            <w:proofErr w:type="spellEnd"/>
            <w:r w:rsidRPr="00012042">
              <w:rPr>
                <w:rFonts w:ascii="Arial Narrow" w:hAnsi="Arial Narrow" w:cs="Arial Narrow"/>
                <w:b/>
                <w:sz w:val="22"/>
                <w:szCs w:val="22"/>
              </w:rPr>
              <w:t xml:space="preserve"> Péter </w:t>
            </w:r>
            <w:proofErr w:type="spellStart"/>
            <w:r w:rsidRPr="00012042">
              <w:rPr>
                <w:rFonts w:ascii="Arial Narrow" w:hAnsi="Arial Narrow" w:cs="Arial Narrow"/>
                <w:b/>
                <w:sz w:val="22"/>
                <w:szCs w:val="22"/>
              </w:rPr>
              <w:t>főosztvez</w:t>
            </w:r>
            <w:proofErr w:type="spellEnd"/>
            <w:r w:rsidRPr="00012042">
              <w:rPr>
                <w:rFonts w:ascii="Arial Narrow" w:hAnsi="Arial Narrow" w:cs="Arial Narrow"/>
                <w:b/>
                <w:sz w:val="22"/>
                <w:szCs w:val="22"/>
              </w:rPr>
              <w:t xml:space="preserve"> helyettes              315317179</w:t>
            </w:r>
          </w:p>
          <w:p w:rsidR="00F16173" w:rsidRPr="00012042" w:rsidRDefault="00856E9E" w:rsidP="00612B6D">
            <w:pPr>
              <w:rPr>
                <w:sz w:val="22"/>
                <w:szCs w:val="22"/>
              </w:rPr>
            </w:pPr>
            <w:r w:rsidRPr="00012042">
              <w:rPr>
                <w:sz w:val="22"/>
                <w:szCs w:val="22"/>
              </w:rPr>
              <w:t xml:space="preserve">2100 Gödöllő, Kotlán Sándor u. 1.     </w:t>
            </w:r>
          </w:p>
          <w:p w:rsidR="00C63BF4" w:rsidRDefault="00856E9E" w:rsidP="00612B6D">
            <w:pPr>
              <w:rPr>
                <w:sz w:val="22"/>
                <w:szCs w:val="22"/>
              </w:rPr>
            </w:pPr>
            <w:r w:rsidRPr="00012042">
              <w:rPr>
                <w:sz w:val="22"/>
                <w:szCs w:val="22"/>
              </w:rPr>
              <w:t xml:space="preserve">Lev. cím: 2101 Gödöllő, Pf.: 431.  </w:t>
            </w:r>
          </w:p>
          <w:p w:rsidR="00856E9E" w:rsidRPr="00012042" w:rsidRDefault="00856E9E" w:rsidP="00612B6D">
            <w:r w:rsidRPr="00012042">
              <w:rPr>
                <w:b/>
                <w:sz w:val="22"/>
                <w:szCs w:val="22"/>
              </w:rPr>
              <w:t>PMKHFMIG</w:t>
            </w:r>
            <w:r w:rsidRPr="00012042">
              <w:rPr>
                <w:sz w:val="22"/>
                <w:szCs w:val="22"/>
              </w:rPr>
              <w:t> </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3F487D" w:rsidRPr="00012042" w:rsidRDefault="00C35934" w:rsidP="00C35934">
            <w:pPr>
              <w:jc w:val="center"/>
              <w:rPr>
                <w:rFonts w:cs="Arial Narrow"/>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lastRenderedPageBreak/>
              <w:t>21.</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FE6BD5" w:rsidRDefault="00A569C5" w:rsidP="00F16173">
            <w:pPr>
              <w:pStyle w:val="Szvegtrzs"/>
              <w:tabs>
                <w:tab w:val="left" w:pos="7380"/>
              </w:tabs>
              <w:spacing w:after="0"/>
              <w:rPr>
                <w:rFonts w:ascii="Arial Narrow" w:hAnsi="Arial Narrow" w:cs="Arial Narrow"/>
                <w:sz w:val="22"/>
                <w:szCs w:val="22"/>
              </w:rPr>
            </w:pPr>
            <w:hyperlink r:id="rId8" w:history="1">
              <w:r w:rsidR="00856E9E" w:rsidRPr="00012042">
                <w:rPr>
                  <w:rFonts w:ascii="Arial Narrow" w:hAnsi="Arial Narrow" w:cs="Arial Narrow"/>
                  <w:b/>
                </w:rPr>
                <w:t>Pest Megyei Kormányhivatal - Budakeszi Járási Hivatal Földhivatali Osztály</w:t>
              </w:r>
            </w:hyperlink>
            <w:r w:rsidR="00856E9E" w:rsidRPr="00012042">
              <w:rPr>
                <w:rFonts w:ascii="Arial Narrow" w:hAnsi="Arial Narrow" w:cs="Arial Narrow"/>
                <w:b/>
                <w:sz w:val="22"/>
                <w:szCs w:val="22"/>
              </w:rPr>
              <w:t xml:space="preserve"> </w:t>
            </w:r>
            <w:r w:rsidR="00F16173" w:rsidRPr="00012042">
              <w:rPr>
                <w:rFonts w:ascii="Arial Narrow" w:hAnsi="Arial Narrow" w:cs="Arial Narrow"/>
                <w:sz w:val="22"/>
                <w:szCs w:val="22"/>
              </w:rPr>
              <w:t xml:space="preserve">. </w:t>
            </w:r>
          </w:p>
          <w:p w:rsidR="00C63BF4" w:rsidRDefault="00F16173" w:rsidP="00F16173">
            <w:pPr>
              <w:pStyle w:val="Szvegtrzs"/>
              <w:tabs>
                <w:tab w:val="left" w:pos="7380"/>
              </w:tabs>
              <w:spacing w:after="0"/>
              <w:rPr>
                <w:rFonts w:ascii="Arial Narrow" w:hAnsi="Arial Narrow" w:cs="Arial Narrow"/>
                <w:b/>
                <w:sz w:val="22"/>
                <w:szCs w:val="22"/>
              </w:rPr>
            </w:pPr>
            <w:r w:rsidRPr="00012042">
              <w:rPr>
                <w:rFonts w:ascii="Arial Narrow" w:hAnsi="Arial Narrow" w:cs="Arial Narrow"/>
                <w:b/>
                <w:sz w:val="22"/>
                <w:szCs w:val="22"/>
              </w:rPr>
              <w:t xml:space="preserve">Dr. Szánthó György </w:t>
            </w:r>
          </w:p>
          <w:p w:rsidR="00856E9E" w:rsidRPr="00012042" w:rsidRDefault="00856E9E" w:rsidP="00F16173">
            <w:pPr>
              <w:pStyle w:val="Szvegtrzs"/>
              <w:tabs>
                <w:tab w:val="left" w:pos="7380"/>
              </w:tabs>
              <w:spacing w:after="0"/>
              <w:rPr>
                <w:rFonts w:ascii="Arial Narrow" w:hAnsi="Arial Narrow" w:cs="Arial Narrow"/>
                <w:b/>
                <w:sz w:val="22"/>
                <w:szCs w:val="22"/>
              </w:rPr>
            </w:pPr>
            <w:r w:rsidRPr="00012042">
              <w:rPr>
                <w:rFonts w:ascii="Arial Narrow" w:hAnsi="Arial Narrow" w:cs="Arial Narrow"/>
                <w:b/>
                <w:sz w:val="22"/>
                <w:szCs w:val="22"/>
              </w:rPr>
              <w:t>PMKHBUDFH</w:t>
            </w:r>
          </w:p>
          <w:p w:rsidR="00FE6BD5" w:rsidRDefault="00A569C5" w:rsidP="00F16173">
            <w:pPr>
              <w:pStyle w:val="Szvegtrzs"/>
              <w:tabs>
                <w:tab w:val="left" w:pos="7380"/>
              </w:tabs>
              <w:spacing w:after="0"/>
              <w:rPr>
                <w:rFonts w:ascii="Arial Narrow" w:hAnsi="Arial Narrow" w:cs="Arial Narrow"/>
                <w:sz w:val="22"/>
                <w:szCs w:val="22"/>
              </w:rPr>
            </w:pPr>
            <w:hyperlink r:id="rId9" w:history="1"/>
            <w:r w:rsidR="00856E9E" w:rsidRPr="00012042">
              <w:rPr>
                <w:rFonts w:ascii="Arial Narrow" w:hAnsi="Arial Narrow" w:cs="Arial Narrow"/>
                <w:sz w:val="22"/>
                <w:szCs w:val="22"/>
              </w:rPr>
              <w:t xml:space="preserve">1117 Budapest Karinthy Frigyes utca 3. </w:t>
            </w:r>
          </w:p>
          <w:p w:rsidR="002768B9" w:rsidRDefault="00856E9E" w:rsidP="00F16173">
            <w:pPr>
              <w:pStyle w:val="Szvegtrzs"/>
              <w:tabs>
                <w:tab w:val="left" w:pos="7380"/>
              </w:tabs>
              <w:spacing w:after="0"/>
              <w:rPr>
                <w:rFonts w:ascii="Arial Narrow" w:hAnsi="Arial Narrow" w:cs="Arial Narrow"/>
                <w:sz w:val="22"/>
                <w:szCs w:val="22"/>
              </w:rPr>
            </w:pPr>
            <w:r w:rsidRPr="00012042">
              <w:rPr>
                <w:rFonts w:ascii="Arial Narrow" w:hAnsi="Arial Narrow" w:cs="Arial Narrow"/>
                <w:sz w:val="22"/>
                <w:szCs w:val="22"/>
              </w:rPr>
              <w:t xml:space="preserve">Postafiók: 1386 Budapest </w:t>
            </w:r>
          </w:p>
          <w:p w:rsidR="002768B9" w:rsidRDefault="00856E9E" w:rsidP="00F16173">
            <w:pPr>
              <w:pStyle w:val="Szvegtrzs"/>
              <w:tabs>
                <w:tab w:val="left" w:pos="7380"/>
              </w:tabs>
              <w:spacing w:after="0"/>
              <w:rPr>
                <w:rFonts w:ascii="Arial Narrow" w:hAnsi="Arial Narrow" w:cs="Arial Narrow"/>
                <w:b/>
                <w:sz w:val="22"/>
                <w:szCs w:val="22"/>
              </w:rPr>
            </w:pPr>
            <w:r w:rsidRPr="00012042">
              <w:rPr>
                <w:rFonts w:ascii="Arial Narrow" w:hAnsi="Arial Narrow" w:cs="Arial Narrow"/>
                <w:sz w:val="22"/>
                <w:szCs w:val="22"/>
              </w:rPr>
              <w:t>Pf.: 916</w:t>
            </w:r>
            <w:r w:rsidRPr="00012042">
              <w:rPr>
                <w:rFonts w:ascii="Arial Narrow" w:hAnsi="Arial Narrow" w:cs="Arial Narrow"/>
                <w:b/>
                <w:sz w:val="22"/>
                <w:szCs w:val="22"/>
              </w:rPr>
              <w:t xml:space="preserve"> </w:t>
            </w:r>
          </w:p>
          <w:p w:rsidR="00856E9E" w:rsidRPr="00012042" w:rsidRDefault="00856E9E" w:rsidP="00F16173">
            <w:pPr>
              <w:pStyle w:val="Szvegtrzs"/>
              <w:tabs>
                <w:tab w:val="left" w:pos="7380"/>
              </w:tabs>
              <w:spacing w:after="0"/>
              <w:rPr>
                <w:rFonts w:ascii="Arial Narrow" w:hAnsi="Arial Narrow"/>
                <w:b/>
                <w:color w:val="FF0000"/>
              </w:rPr>
            </w:pPr>
            <w:r w:rsidRPr="00012042">
              <w:rPr>
                <w:rFonts w:ascii="Arial Narrow" w:hAnsi="Arial Narrow" w:cs="Arial Narrow"/>
                <w:b/>
                <w:sz w:val="22"/>
                <w:szCs w:val="22"/>
              </w:rPr>
              <w:t>329708721</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3F487D" w:rsidP="003F487D">
            <w:pPr>
              <w:pStyle w:val="Szvegtrzs"/>
              <w:tabs>
                <w:tab w:val="left" w:pos="7380"/>
              </w:tabs>
              <w:jc w:val="center"/>
              <w:rPr>
                <w:rFonts w:ascii="Arial Narrow" w:hAnsi="Arial Narrow" w:cs="Arial Narrow"/>
                <w:sz w:val="22"/>
                <w:szCs w:val="22"/>
              </w:rPr>
            </w:pPr>
            <w:r w:rsidRPr="00012042">
              <w:rPr>
                <w:rFonts w:ascii="Arial Narrow" w:hAnsi="Arial Narrow" w:cs="Arial Narrow"/>
                <w:sz w:val="22"/>
                <w:szCs w:val="22"/>
              </w:rPr>
              <w:t>A tervanyagban foglaltakkal szemben a földhiva</w:t>
            </w:r>
            <w:r w:rsidR="00E36359">
              <w:rPr>
                <w:rFonts w:ascii="Arial Narrow" w:hAnsi="Arial Narrow" w:cs="Arial Narrow"/>
                <w:sz w:val="22"/>
                <w:szCs w:val="22"/>
              </w:rPr>
              <w:t>t</w:t>
            </w:r>
            <w:r w:rsidRPr="00012042">
              <w:rPr>
                <w:rFonts w:ascii="Arial Narrow" w:hAnsi="Arial Narrow" w:cs="Arial Narrow"/>
                <w:sz w:val="22"/>
                <w:szCs w:val="22"/>
              </w:rPr>
              <w:t>al részéről. kifogás, észrevétel nem merül fel.</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22.</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pStyle w:val="Tblzattartalom"/>
              <w:rPr>
                <w:rFonts w:ascii="Arial Narrow" w:hAnsi="Arial Narrow" w:cs="Arial Narrow"/>
                <w:b/>
              </w:rPr>
            </w:pPr>
            <w:r w:rsidRPr="00012042">
              <w:rPr>
                <w:rFonts w:ascii="Arial Narrow" w:hAnsi="Arial Narrow" w:cs="Arial Narrow"/>
                <w:b/>
              </w:rPr>
              <w:t>Innovációs és Technológiai Minisztérium Légügyi Felügyeleti Hatósági Főosztály</w:t>
            </w:r>
          </w:p>
          <w:p w:rsidR="00856E9E" w:rsidRPr="00012042" w:rsidRDefault="00856E9E" w:rsidP="00612B6D">
            <w:pPr>
              <w:pStyle w:val="Tblzattartalom"/>
              <w:rPr>
                <w:rFonts w:ascii="Arial Narrow" w:hAnsi="Arial Narrow"/>
                <w:color w:val="FF0000"/>
              </w:rPr>
            </w:pPr>
            <w:r w:rsidRPr="00012042">
              <w:rPr>
                <w:rFonts w:ascii="Arial Narrow" w:hAnsi="Arial Narrow" w:cs="Arial Narrow"/>
                <w:b/>
              </w:rPr>
              <w:t xml:space="preserve">1675 Budapest </w:t>
            </w:r>
            <w:proofErr w:type="spellStart"/>
            <w:proofErr w:type="gramStart"/>
            <w:r w:rsidRPr="00012042">
              <w:rPr>
                <w:rFonts w:ascii="Arial Narrow" w:hAnsi="Arial Narrow" w:cs="Arial Narrow"/>
                <w:b/>
              </w:rPr>
              <w:t>Pf</w:t>
            </w:r>
            <w:proofErr w:type="spellEnd"/>
            <w:r w:rsidRPr="00012042">
              <w:rPr>
                <w:rFonts w:ascii="Arial Narrow" w:hAnsi="Arial Narrow" w:cs="Arial Narrow"/>
                <w:b/>
              </w:rPr>
              <w:t>,:</w:t>
            </w:r>
            <w:proofErr w:type="gramEnd"/>
            <w:r w:rsidRPr="00012042">
              <w:rPr>
                <w:rFonts w:ascii="Arial Narrow" w:hAnsi="Arial Narrow" w:cs="Arial Narrow"/>
                <w:b/>
              </w:rPr>
              <w:t xml:space="preserve"> 41.)                                                                             NFMLFHF   </w:t>
            </w:r>
            <w:r w:rsidRPr="00012042">
              <w:rPr>
                <w:rFonts w:ascii="Arial Narrow" w:eastAsia="Times New Roman" w:hAnsi="Arial Narrow" w:cs="Verdana"/>
                <w:b/>
                <w:lang w:eastAsia="hu-HU"/>
              </w:rPr>
              <w:t>246579784</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C35934" w:rsidRPr="00012042" w:rsidRDefault="00C35934" w:rsidP="00C35934">
            <w:pPr>
              <w:jc w:val="center"/>
              <w:rPr>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p w:rsidR="00856E9E" w:rsidRPr="00012042" w:rsidRDefault="00856E9E" w:rsidP="00C35934">
            <w:pPr>
              <w:pStyle w:val="Tblzattartalom"/>
              <w:jc w:val="center"/>
              <w:rPr>
                <w:rFonts w:ascii="Arial Narrow" w:hAnsi="Arial Narrow" w:cs="Arial Narrow"/>
                <w:b/>
              </w:rPr>
            </w:pP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23.</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s="Arial Narrow"/>
                <w:sz w:val="21"/>
              </w:rPr>
            </w:pPr>
            <w:r w:rsidRPr="00012042">
              <w:rPr>
                <w:rFonts w:ascii="Arial Narrow" w:hAnsi="Arial Narrow" w:cs="Arial Narrow"/>
                <w:b/>
              </w:rPr>
              <w:t>Innovációs és Technológiai Minisztérium Közlekedéspolitikáért felelős államtitkárság</w:t>
            </w:r>
          </w:p>
          <w:p w:rsidR="002768B9"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s="Arial Narrow"/>
              </w:rPr>
            </w:pPr>
            <w:r w:rsidRPr="00012042">
              <w:rPr>
                <w:rFonts w:ascii="Arial Narrow" w:hAnsi="Arial Narrow" w:cs="Arial Narrow"/>
                <w:sz w:val="21"/>
              </w:rPr>
              <w:t>1011 Budapest, Fő utca 44-50.</w:t>
            </w:r>
            <w:r w:rsidRPr="00012042">
              <w:rPr>
                <w:rFonts w:ascii="Arial Narrow" w:hAnsi="Arial Narrow" w:cs="Arial Narrow"/>
              </w:rPr>
              <w:t xml:space="preserve"> </w:t>
            </w:r>
          </w:p>
          <w:p w:rsidR="00856E9E" w:rsidRPr="00012042"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eastAsia="Times New Roman" w:hAnsi="Arial Narrow" w:cs="Times New Roman"/>
                <w:b/>
                <w:color w:val="FF0000"/>
                <w:shd w:val="clear" w:color="auto" w:fill="FFFF00"/>
              </w:rPr>
            </w:pPr>
            <w:r w:rsidRPr="00012042">
              <w:rPr>
                <w:rFonts w:ascii="Arial Narrow" w:hAnsi="Arial Narrow" w:cs="Arial Narrow"/>
                <w:sz w:val="21"/>
              </w:rPr>
              <w:t>1440 Budapest Pf.: 1.</w:t>
            </w:r>
            <w:r w:rsidRPr="00012042">
              <w:rPr>
                <w:rFonts w:ascii="Arial Narrow" w:hAnsi="Arial Narrow" w:cs="Arial Narrow"/>
              </w:rPr>
              <w:t xml:space="preserve">                                                </w:t>
            </w:r>
            <w:r w:rsidRPr="00012042">
              <w:rPr>
                <w:rFonts w:ascii="Arial Narrow" w:hAnsi="Arial Narrow" w:cs="Arial Narrow"/>
                <w:b/>
                <w:color w:val="FF0000"/>
              </w:rPr>
              <w:t xml:space="preserve">              </w:t>
            </w:r>
            <w:r w:rsidRPr="00012042">
              <w:rPr>
                <w:rFonts w:ascii="Arial Narrow" w:hAnsi="Arial Narrow" w:cs="Arial Narrow"/>
                <w:b/>
              </w:rPr>
              <w:t>223235398</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C35934" w:rsidRPr="00012042" w:rsidRDefault="00C35934" w:rsidP="00C35934">
            <w:pPr>
              <w:jc w:val="center"/>
              <w:rPr>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p w:rsidR="00856E9E" w:rsidRPr="00012042" w:rsidRDefault="00856E9E" w:rsidP="00C35934">
            <w:pPr>
              <w:pStyle w:val="Tblzattartalom"/>
              <w:pBdr>
                <w:top w:val="single" w:sz="1" w:space="3" w:color="C0C0C0"/>
                <w:left w:val="single" w:sz="1" w:space="3" w:color="C0C0C0"/>
                <w:bottom w:val="single" w:sz="1" w:space="3" w:color="C0C0C0"/>
                <w:right w:val="single" w:sz="1" w:space="3" w:color="C0C0C0"/>
              </w:pBdr>
              <w:jc w:val="center"/>
              <w:rPr>
                <w:rFonts w:ascii="Arial Narrow" w:hAnsi="Arial Narrow" w:cs="Arial Narrow"/>
                <w:b/>
              </w:rPr>
            </w:pP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24.</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F16173" w:rsidRPr="00012042"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s="Arial Narrow"/>
                <w:b/>
                <w:sz w:val="22"/>
                <w:szCs w:val="22"/>
              </w:rPr>
            </w:pPr>
            <w:r w:rsidRPr="00012042">
              <w:rPr>
                <w:rFonts w:ascii="Arial Narrow" w:hAnsi="Arial Narrow" w:cs="Arial Narrow"/>
                <w:b/>
                <w:sz w:val="22"/>
                <w:szCs w:val="22"/>
              </w:rPr>
              <w:t xml:space="preserve">Budapest Főváros Kormányhivatala Közlekedési Főosztály </w:t>
            </w:r>
            <w:r w:rsidR="001D0AD2" w:rsidRPr="00012042">
              <w:rPr>
                <w:rFonts w:ascii="Arial Narrow" w:hAnsi="Arial Narrow" w:cs="Arial Narrow"/>
                <w:b/>
                <w:sz w:val="22"/>
                <w:szCs w:val="22"/>
              </w:rPr>
              <w:t xml:space="preserve">- Útügyi Osztály </w:t>
            </w:r>
          </w:p>
          <w:p w:rsidR="00F16173" w:rsidRPr="00012042" w:rsidRDefault="00F16173"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s="Arial Narrow"/>
                <w:b/>
                <w:sz w:val="22"/>
                <w:szCs w:val="22"/>
              </w:rPr>
            </w:pPr>
            <w:r w:rsidRPr="00012042">
              <w:rPr>
                <w:rFonts w:ascii="Arial Narrow" w:hAnsi="Arial Narrow" w:cs="Arial Narrow"/>
                <w:b/>
                <w:sz w:val="22"/>
                <w:szCs w:val="22"/>
              </w:rPr>
              <w:t xml:space="preserve">Bíró József </w:t>
            </w:r>
            <w:proofErr w:type="spellStart"/>
            <w:r w:rsidRPr="00012042">
              <w:rPr>
                <w:rFonts w:ascii="Arial Narrow" w:hAnsi="Arial Narrow" w:cs="Arial Narrow"/>
                <w:b/>
                <w:sz w:val="22"/>
                <w:szCs w:val="22"/>
              </w:rPr>
              <w:t>főosztvez</w:t>
            </w:r>
            <w:proofErr w:type="spellEnd"/>
            <w:r w:rsidRPr="00012042">
              <w:rPr>
                <w:rFonts w:ascii="Arial Narrow" w:hAnsi="Arial Narrow" w:cs="Arial Narrow"/>
                <w:b/>
                <w:sz w:val="22"/>
                <w:szCs w:val="22"/>
              </w:rPr>
              <w:t>.</w:t>
            </w:r>
          </w:p>
          <w:p w:rsidR="001D0AD2" w:rsidRPr="00012042" w:rsidRDefault="001D0AD2"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s="Arial Narrow"/>
                <w:b/>
                <w:sz w:val="22"/>
                <w:szCs w:val="22"/>
              </w:rPr>
            </w:pPr>
            <w:r w:rsidRPr="00012042">
              <w:rPr>
                <w:rFonts w:ascii="Arial Narrow" w:hAnsi="Arial Narrow" w:cs="Arial Narrow"/>
                <w:b/>
                <w:sz w:val="22"/>
                <w:szCs w:val="22"/>
              </w:rPr>
              <w:t>KRID:</w:t>
            </w:r>
            <w:r w:rsidR="00856E9E" w:rsidRPr="00012042">
              <w:rPr>
                <w:rFonts w:ascii="Arial Narrow" w:hAnsi="Arial Narrow" w:cs="Arial Narrow"/>
                <w:b/>
                <w:sz w:val="22"/>
                <w:szCs w:val="22"/>
              </w:rPr>
              <w:t xml:space="preserve"> </w:t>
            </w:r>
            <w:r w:rsidRPr="00012042">
              <w:rPr>
                <w:rFonts w:ascii="Arial Narrow" w:hAnsi="Arial Narrow" w:cs="Arial Narrow"/>
                <w:b/>
                <w:sz w:val="22"/>
                <w:szCs w:val="22"/>
              </w:rPr>
              <w:t>754215748</w:t>
            </w:r>
            <w:r w:rsidR="00856E9E" w:rsidRPr="00012042">
              <w:rPr>
                <w:rFonts w:ascii="Arial Narrow" w:hAnsi="Arial Narrow" w:cs="Arial Narrow"/>
                <w:b/>
                <w:sz w:val="22"/>
                <w:szCs w:val="22"/>
              </w:rPr>
              <w:t xml:space="preserve">                   </w:t>
            </w:r>
          </w:p>
          <w:p w:rsidR="00856E9E" w:rsidRPr="00012042"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sz w:val="22"/>
                <w:szCs w:val="22"/>
              </w:rPr>
            </w:pPr>
            <w:r w:rsidRPr="00012042">
              <w:rPr>
                <w:rFonts w:ascii="Arial Narrow" w:hAnsi="Arial Narrow" w:cs="Arial Narrow"/>
                <w:b/>
                <w:sz w:val="22"/>
                <w:szCs w:val="22"/>
              </w:rPr>
              <w:t>BFKHKOZLEK    645240704</w:t>
            </w:r>
          </w:p>
          <w:p w:rsidR="00856E9E" w:rsidRPr="00012042" w:rsidRDefault="00856E9E" w:rsidP="00612B6D">
            <w:pPr>
              <w:pBdr>
                <w:top w:val="single" w:sz="1" w:space="3" w:color="C0C0C0"/>
                <w:left w:val="single" w:sz="1" w:space="3" w:color="C0C0C0"/>
                <w:bottom w:val="single" w:sz="1" w:space="3" w:color="C0C0C0"/>
                <w:right w:val="single" w:sz="1" w:space="3" w:color="C0C0C0"/>
              </w:pBdr>
              <w:rPr>
                <w:b/>
                <w:color w:val="FF0000"/>
                <w:sz w:val="22"/>
                <w:szCs w:val="22"/>
              </w:rPr>
            </w:pPr>
            <w:r w:rsidRPr="00012042">
              <w:rPr>
                <w:sz w:val="22"/>
                <w:szCs w:val="22"/>
              </w:rPr>
              <w:t xml:space="preserve">1138 Bp. Váci út 188. </w:t>
            </w:r>
          </w:p>
          <w:p w:rsidR="00856E9E" w:rsidRPr="00012042" w:rsidRDefault="00856E9E" w:rsidP="00612B6D">
            <w:r w:rsidRPr="00012042">
              <w:rPr>
                <w:sz w:val="22"/>
                <w:szCs w:val="22"/>
              </w:rPr>
              <w:t>1387 Budapest Pf.: 1007.</w:t>
            </w:r>
          </w:p>
        </w:tc>
        <w:tc>
          <w:tcPr>
            <w:tcW w:w="4319" w:type="dxa"/>
            <w:tcBorders>
              <w:top w:val="single" w:sz="4" w:space="0" w:color="000000"/>
              <w:left w:val="single" w:sz="4" w:space="0" w:color="000000"/>
              <w:bottom w:val="single" w:sz="4" w:space="0" w:color="000000"/>
              <w:right w:val="single" w:sz="4" w:space="0" w:color="000000"/>
            </w:tcBorders>
          </w:tcPr>
          <w:p w:rsidR="00392774" w:rsidRPr="00012042" w:rsidRDefault="00392774" w:rsidP="00C35934">
            <w:pPr>
              <w:pStyle w:val="Tblzattartalom"/>
              <w:pBdr>
                <w:top w:val="single" w:sz="1" w:space="3" w:color="C0C0C0"/>
                <w:left w:val="single" w:sz="1" w:space="3" w:color="C0C0C0"/>
                <w:bottom w:val="single" w:sz="1" w:space="3" w:color="C0C0C0"/>
                <w:right w:val="single" w:sz="1" w:space="3" w:color="C0C0C0"/>
              </w:pBdr>
              <w:jc w:val="center"/>
              <w:rPr>
                <w:rFonts w:ascii="Arial Narrow" w:hAnsi="Arial Narrow" w:cs="Arial Narrow"/>
                <w:sz w:val="22"/>
                <w:szCs w:val="22"/>
              </w:rPr>
            </w:pPr>
            <w:r w:rsidRPr="00012042">
              <w:rPr>
                <w:rFonts w:ascii="Arial Narrow" w:hAnsi="Arial Narrow" w:cs="Arial Narrow"/>
                <w:sz w:val="22"/>
                <w:szCs w:val="22"/>
              </w:rPr>
              <w:t>Hatáskör hiányában – M0 autóút lekerült az Országos Területrendezési Tervből – észrevételt nem tesz</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25.</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s="Arial Narrow"/>
                <w:sz w:val="22"/>
                <w:szCs w:val="22"/>
              </w:rPr>
            </w:pPr>
            <w:r w:rsidRPr="00012042">
              <w:rPr>
                <w:rFonts w:ascii="Arial Narrow" w:hAnsi="Arial Narrow" w:cs="Arial Narrow"/>
                <w:b/>
                <w:sz w:val="22"/>
                <w:szCs w:val="22"/>
              </w:rPr>
              <w:t>Innovációs és Technológiai Minisztérium Vasúti Hatósági Főosztály</w:t>
            </w:r>
          </w:p>
          <w:p w:rsidR="00856E9E" w:rsidRPr="00012042" w:rsidRDefault="00856E9E" w:rsidP="006F2A64">
            <w:pPr>
              <w:pStyle w:val="Tblzattartalom"/>
              <w:pBdr>
                <w:top w:val="single" w:sz="1" w:space="3" w:color="C0C0C0"/>
                <w:left w:val="single" w:sz="1" w:space="3" w:color="C0C0C0"/>
                <w:bottom w:val="single" w:sz="1" w:space="3" w:color="C0C0C0"/>
                <w:right w:val="single" w:sz="1" w:space="3" w:color="C0C0C0"/>
              </w:pBdr>
            </w:pPr>
            <w:r w:rsidRPr="00012042">
              <w:rPr>
                <w:rFonts w:ascii="Arial Narrow" w:hAnsi="Arial Narrow" w:cs="Arial Narrow"/>
                <w:sz w:val="22"/>
                <w:szCs w:val="22"/>
              </w:rPr>
              <w:t>1138 Bp. Váci út 188</w:t>
            </w:r>
            <w:r w:rsidR="006F2A64">
              <w:rPr>
                <w:rFonts w:ascii="Arial Narrow" w:hAnsi="Arial Narrow" w:cs="Arial Narrow"/>
                <w:sz w:val="22"/>
                <w:szCs w:val="22"/>
              </w:rPr>
              <w:t xml:space="preserve">.   </w:t>
            </w:r>
            <w:r w:rsidR="006F2A64" w:rsidRPr="006F2A64">
              <w:rPr>
                <w:rFonts w:ascii="Arial Narrow" w:hAnsi="Arial Narrow"/>
                <w:sz w:val="22"/>
                <w:szCs w:val="22"/>
              </w:rPr>
              <w:t xml:space="preserve">1387 Budapest Pf.: </w:t>
            </w:r>
            <w:proofErr w:type="gramStart"/>
            <w:r w:rsidR="006F2A64" w:rsidRPr="006F2A64">
              <w:rPr>
                <w:rFonts w:ascii="Arial Narrow" w:hAnsi="Arial Narrow"/>
                <w:sz w:val="22"/>
                <w:szCs w:val="22"/>
              </w:rPr>
              <w:t>1007.</w:t>
            </w:r>
            <w:r w:rsidRPr="006F2A64">
              <w:rPr>
                <w:rFonts w:ascii="Arial Narrow" w:hAnsi="Arial Narrow" w:cs="Arial Narrow"/>
                <w:sz w:val="22"/>
                <w:szCs w:val="22"/>
              </w:rPr>
              <w:t>.</w:t>
            </w:r>
            <w:proofErr w:type="gramEnd"/>
            <w:r w:rsidRPr="00012042">
              <w:rPr>
                <w:rFonts w:ascii="Arial Narrow" w:hAnsi="Arial Narrow" w:cs="Arial Narrow"/>
                <w:sz w:val="22"/>
                <w:szCs w:val="22"/>
              </w:rPr>
              <w:t xml:space="preserve">                                                                                              </w:t>
            </w:r>
            <w:r w:rsidRPr="00012042">
              <w:rPr>
                <w:rFonts w:ascii="Arial Narrow" w:hAnsi="Arial Narrow" w:cs="Arial Narrow"/>
                <w:b/>
                <w:sz w:val="22"/>
                <w:szCs w:val="22"/>
              </w:rPr>
              <w:t>NFMVHF</w:t>
            </w:r>
            <w:r w:rsidRPr="00012042">
              <w:rPr>
                <w:rFonts w:ascii="Arial Narrow" w:hAnsi="Arial Narrow" w:cs="Arial Narrow"/>
                <w:sz w:val="22"/>
                <w:szCs w:val="22"/>
              </w:rPr>
              <w:t xml:space="preserve">       </w:t>
            </w:r>
            <w:r w:rsidRPr="00012042">
              <w:rPr>
                <w:rFonts w:ascii="Arial Narrow" w:hAnsi="Arial Narrow" w:cs="Arial Narrow"/>
                <w:b/>
                <w:sz w:val="22"/>
                <w:szCs w:val="22"/>
              </w:rPr>
              <w:t>347633920</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C35934" w:rsidRPr="00012042" w:rsidRDefault="00C35934" w:rsidP="00C35934">
            <w:pPr>
              <w:jc w:val="center"/>
              <w:rPr>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p w:rsidR="00856E9E" w:rsidRPr="00012042" w:rsidRDefault="00856E9E" w:rsidP="00C35934">
            <w:pPr>
              <w:pStyle w:val="Tblzattartalom"/>
              <w:pBdr>
                <w:top w:val="single" w:sz="1" w:space="3" w:color="C0C0C0"/>
                <w:left w:val="single" w:sz="1" w:space="3" w:color="C0C0C0"/>
                <w:bottom w:val="single" w:sz="1" w:space="3" w:color="C0C0C0"/>
                <w:right w:val="single" w:sz="1" w:space="3" w:color="C0C0C0"/>
              </w:pBdr>
              <w:jc w:val="center"/>
              <w:rPr>
                <w:rFonts w:ascii="Arial Narrow" w:hAnsi="Arial Narrow" w:cs="Arial Narrow"/>
                <w:b/>
                <w:sz w:val="22"/>
                <w:szCs w:val="22"/>
              </w:rPr>
            </w:pP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26.</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pStyle w:val="Tblzattartalom"/>
              <w:pBdr>
                <w:top w:val="single" w:sz="1" w:space="3" w:color="C0C0C0"/>
                <w:left w:val="single" w:sz="1" w:space="3" w:color="C0C0C0"/>
                <w:bottom w:val="single" w:sz="1" w:space="3" w:color="C0C0C0"/>
                <w:right w:val="single" w:sz="1" w:space="3" w:color="C0C0C0"/>
              </w:pBdr>
              <w:rPr>
                <w:rFonts w:ascii="Arial Narrow" w:hAnsi="Arial Narrow"/>
                <w:color w:val="FF0000"/>
                <w:sz w:val="22"/>
                <w:szCs w:val="22"/>
              </w:rPr>
            </w:pPr>
            <w:r w:rsidRPr="00012042">
              <w:rPr>
                <w:rFonts w:ascii="Arial Narrow" w:hAnsi="Arial Narrow" w:cs="Arial Narrow"/>
                <w:b/>
                <w:sz w:val="22"/>
                <w:szCs w:val="22"/>
              </w:rPr>
              <w:t>NIF Zrt. Nemzeti Infrastruktúra-fejlesztő Zrt.    Nagy Róbert Attila elnök-vezérigazgató</w:t>
            </w:r>
          </w:p>
          <w:p w:rsidR="00856E9E" w:rsidRPr="00012042" w:rsidRDefault="00856E9E" w:rsidP="00612B6D">
            <w:pPr>
              <w:pBdr>
                <w:top w:val="single" w:sz="1" w:space="3" w:color="C0C0C0"/>
                <w:left w:val="single" w:sz="1" w:space="3" w:color="C0C0C0"/>
                <w:bottom w:val="single" w:sz="1" w:space="3" w:color="C0C0C0"/>
                <w:right w:val="single" w:sz="1" w:space="3" w:color="C0C0C0"/>
              </w:pBdr>
              <w:rPr>
                <w:b/>
                <w:color w:val="FF0000"/>
              </w:rPr>
            </w:pPr>
            <w:r w:rsidRPr="00012042">
              <w:rPr>
                <w:sz w:val="22"/>
                <w:szCs w:val="22"/>
              </w:rPr>
              <w:t xml:space="preserve">1134 Bp. Váci út 45.                                                                               </w:t>
            </w:r>
          </w:p>
        </w:tc>
        <w:tc>
          <w:tcPr>
            <w:tcW w:w="4319" w:type="dxa"/>
            <w:tcBorders>
              <w:top w:val="single" w:sz="4" w:space="0" w:color="000000"/>
              <w:left w:val="single" w:sz="4" w:space="0" w:color="000000"/>
              <w:bottom w:val="single" w:sz="4" w:space="0" w:color="000000"/>
              <w:right w:val="single" w:sz="4" w:space="0" w:color="000000"/>
            </w:tcBorders>
          </w:tcPr>
          <w:p w:rsidR="00EA0D46" w:rsidRDefault="00C35934" w:rsidP="00111CAB">
            <w:pPr>
              <w:jc w:val="both"/>
              <w:rPr>
                <w:color w:val="0000FF"/>
                <w:sz w:val="22"/>
                <w:szCs w:val="22"/>
              </w:rPr>
            </w:pPr>
            <w:r w:rsidRPr="00EA0D46">
              <w:rPr>
                <w:color w:val="0000FF"/>
                <w:sz w:val="22"/>
                <w:szCs w:val="22"/>
              </w:rPr>
              <w:t>Vélemény</w:t>
            </w:r>
            <w:r w:rsidR="006A4BA3">
              <w:rPr>
                <w:color w:val="0000FF"/>
                <w:sz w:val="22"/>
                <w:szCs w:val="22"/>
              </w:rPr>
              <w:t>e</w:t>
            </w:r>
            <w:r w:rsidRPr="00EA0D46">
              <w:rPr>
                <w:color w:val="0000FF"/>
                <w:sz w:val="22"/>
                <w:szCs w:val="22"/>
              </w:rPr>
              <w:t xml:space="preserve"> </w:t>
            </w:r>
            <w:r w:rsidR="00EA0D46" w:rsidRPr="00EA0D46">
              <w:rPr>
                <w:color w:val="0000FF"/>
                <w:sz w:val="22"/>
                <w:szCs w:val="22"/>
              </w:rPr>
              <w:t xml:space="preserve">időn túl érkezett. </w:t>
            </w:r>
          </w:p>
          <w:p w:rsidR="00856E9E" w:rsidRPr="00012042" w:rsidRDefault="006A4BA3" w:rsidP="00111CAB">
            <w:pPr>
              <w:jc w:val="both"/>
              <w:rPr>
                <w:rFonts w:cs="Arial Narrow"/>
                <w:b/>
                <w:sz w:val="22"/>
                <w:szCs w:val="22"/>
              </w:rPr>
            </w:pPr>
            <w:r>
              <w:rPr>
                <w:color w:val="0000FF"/>
                <w:sz w:val="22"/>
                <w:szCs w:val="22"/>
              </w:rPr>
              <w:t>Eb</w:t>
            </w:r>
            <w:r w:rsidR="00EA0D46">
              <w:rPr>
                <w:color w:val="0000FF"/>
                <w:sz w:val="22"/>
                <w:szCs w:val="22"/>
              </w:rPr>
              <w:t>ben beidézi az elfogadott új törvény BATRT szerinti M0-ra vonatkozó szöveges előírásit, valamint leírja, hogy az M0 körgyűrűvel kapcsolatban elfogadott nyomvonallal még nem rendelkezik.</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27.</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spacing w:line="260" w:lineRule="exact"/>
              <w:rPr>
                <w:rFonts w:eastAsia="Times New Roman" w:cs="Times New Roman"/>
              </w:rPr>
            </w:pPr>
            <w:r w:rsidRPr="00012042">
              <w:rPr>
                <w:rFonts w:eastAsia="Times New Roman" w:cs="Times New Roman"/>
                <w:b/>
              </w:rPr>
              <w:t>Budapest Főváros Kormányhivatala Építésügyi és Örökségvédelmi, Hatósági, Oktatási és Törvényességi Felügyeleti Főosztály Örökségvédelmi Osztály</w:t>
            </w:r>
          </w:p>
          <w:p w:rsidR="002768B9" w:rsidRDefault="00F16173" w:rsidP="00612B6D">
            <w:pPr>
              <w:spacing w:line="260" w:lineRule="exact"/>
              <w:rPr>
                <w:rFonts w:eastAsia="Times New Roman" w:cs="Times New Roman"/>
                <w:b/>
              </w:rPr>
            </w:pPr>
            <w:r w:rsidRPr="00012042">
              <w:rPr>
                <w:rFonts w:eastAsia="Times New Roman" w:cs="Times New Roman"/>
                <w:b/>
              </w:rPr>
              <w:t xml:space="preserve">Tóth Ferenc </w:t>
            </w:r>
            <w:proofErr w:type="spellStart"/>
            <w:r w:rsidRPr="00012042">
              <w:rPr>
                <w:rFonts w:eastAsia="Times New Roman" w:cs="Times New Roman"/>
                <w:b/>
              </w:rPr>
              <w:t>főosztvez</w:t>
            </w:r>
            <w:proofErr w:type="spellEnd"/>
            <w:r w:rsidRPr="00012042">
              <w:rPr>
                <w:rFonts w:eastAsia="Times New Roman" w:cs="Times New Roman"/>
                <w:b/>
              </w:rPr>
              <w:t xml:space="preserve">.                                   </w:t>
            </w:r>
          </w:p>
          <w:p w:rsidR="002768B9" w:rsidRDefault="002768B9" w:rsidP="00612B6D">
            <w:pPr>
              <w:spacing w:line="260" w:lineRule="exact"/>
              <w:rPr>
                <w:rFonts w:eastAsia="Times New Roman" w:cs="Times New Roman"/>
                <w:b/>
              </w:rPr>
            </w:pPr>
          </w:p>
          <w:p w:rsidR="00856E9E" w:rsidRPr="00012042" w:rsidRDefault="00856E9E" w:rsidP="00612B6D">
            <w:pPr>
              <w:spacing w:line="260" w:lineRule="exact"/>
              <w:rPr>
                <w:b/>
                <w:color w:val="FF0000"/>
              </w:rPr>
            </w:pPr>
            <w:r w:rsidRPr="00012042">
              <w:rPr>
                <w:rFonts w:eastAsia="Times New Roman" w:cs="Times New Roman"/>
              </w:rPr>
              <w:t xml:space="preserve">1014 Budapest, </w:t>
            </w:r>
            <w:proofErr w:type="spellStart"/>
            <w:r w:rsidRPr="00012042">
              <w:rPr>
                <w:rFonts w:eastAsia="Times New Roman" w:cs="Times New Roman"/>
              </w:rPr>
              <w:t>Logodi</w:t>
            </w:r>
            <w:proofErr w:type="spellEnd"/>
            <w:r w:rsidRPr="00012042">
              <w:rPr>
                <w:rFonts w:eastAsia="Times New Roman" w:cs="Times New Roman"/>
              </w:rPr>
              <w:t xml:space="preserve"> u. 38-40.  </w:t>
            </w:r>
            <w:r w:rsidRPr="00012042">
              <w:rPr>
                <w:rFonts w:eastAsia="Times New Roman" w:cs="Times New Roman"/>
                <w:b/>
                <w:color w:val="FF0000"/>
              </w:rPr>
              <w:t xml:space="preserve">        </w:t>
            </w:r>
            <w:r w:rsidRPr="00012042">
              <w:rPr>
                <w:rFonts w:eastAsia="Times New Roman" w:cs="Times New Roman"/>
                <w:b/>
              </w:rPr>
              <w:t>333641357</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735298" w:rsidP="00E955E9">
            <w:pPr>
              <w:spacing w:line="260" w:lineRule="exact"/>
              <w:jc w:val="both"/>
              <w:rPr>
                <w:rFonts w:eastAsia="Times New Roman" w:cs="Times New Roman"/>
              </w:rPr>
            </w:pPr>
            <w:r w:rsidRPr="00735298">
              <w:rPr>
                <w:rFonts w:eastAsia="Times New Roman" w:cs="Times New Roman"/>
                <w:color w:val="0000FF"/>
              </w:rPr>
              <w:t xml:space="preserve">2019.02.20-án kelt véleményében </w:t>
            </w:r>
            <w:r>
              <w:rPr>
                <w:rFonts w:eastAsia="Times New Roman" w:cs="Times New Roman"/>
              </w:rPr>
              <w:t>a</w:t>
            </w:r>
            <w:r w:rsidR="006D1A41" w:rsidRPr="00012042">
              <w:rPr>
                <w:rFonts w:eastAsia="Times New Roman" w:cs="Times New Roman"/>
              </w:rPr>
              <w:t xml:space="preserve"> környezeti értékelést régészeti és műemléki örökségvédelmi szempontból nem fogadja el. Nem a 2/2005(I.11.) Korm.rend. 4.mell. 3.6.1.1. pontja szerint készült.</w:t>
            </w:r>
          </w:p>
          <w:p w:rsidR="00E955E9" w:rsidRPr="00012042" w:rsidRDefault="00E955E9" w:rsidP="00E955E9">
            <w:pPr>
              <w:spacing w:line="260" w:lineRule="exact"/>
              <w:jc w:val="both"/>
              <w:rPr>
                <w:rFonts w:eastAsia="Times New Roman" w:cs="Times New Roman"/>
              </w:rPr>
            </w:pPr>
            <w:r w:rsidRPr="00012042">
              <w:rPr>
                <w:rFonts w:eastAsia="Times New Roman" w:cs="Times New Roman"/>
                <w:u w:val="single"/>
              </w:rPr>
              <w:t xml:space="preserve">Tervezői válasz: </w:t>
            </w:r>
            <w:r w:rsidRPr="00012042">
              <w:rPr>
                <w:rFonts w:eastAsia="Times New Roman" w:cs="Times New Roman"/>
              </w:rPr>
              <w:t xml:space="preserve">tervezői egyeztetés történt, amelynek keretében </w:t>
            </w:r>
            <w:r w:rsidR="00735298" w:rsidRPr="00012042">
              <w:rPr>
                <w:rFonts w:eastAsia="Times New Roman" w:cs="Times New Roman"/>
              </w:rPr>
              <w:t>tervezői Nyilatkozat</w:t>
            </w:r>
            <w:r w:rsidR="00735298">
              <w:rPr>
                <w:rFonts w:eastAsia="Times New Roman" w:cs="Times New Roman"/>
              </w:rPr>
              <w:t xml:space="preserve"> került megküldésre, </w:t>
            </w:r>
            <w:r w:rsidR="00735298" w:rsidRPr="00735298">
              <w:rPr>
                <w:rFonts w:eastAsia="Times New Roman" w:cs="Times New Roman"/>
                <w:color w:val="0000FF"/>
              </w:rPr>
              <w:t>új véleményében</w:t>
            </w:r>
            <w:r w:rsidR="00735298">
              <w:rPr>
                <w:rFonts w:eastAsia="Times New Roman" w:cs="Times New Roman"/>
                <w:color w:val="0000FF"/>
              </w:rPr>
              <w:t xml:space="preserve"> (2019.03.13.)</w:t>
            </w:r>
            <w:r w:rsidR="00735298" w:rsidRPr="00735298">
              <w:rPr>
                <w:rFonts w:eastAsia="Times New Roman" w:cs="Times New Roman"/>
                <w:color w:val="0000FF"/>
              </w:rPr>
              <w:t xml:space="preserve"> a Környezeti értékelés</w:t>
            </w:r>
            <w:r w:rsidR="007947DD">
              <w:rPr>
                <w:rFonts w:eastAsia="Times New Roman" w:cs="Times New Roman"/>
                <w:color w:val="0000FF"/>
              </w:rPr>
              <w:t>t</w:t>
            </w:r>
            <w:r w:rsidR="00735298" w:rsidRPr="00735298">
              <w:rPr>
                <w:rFonts w:eastAsia="Times New Roman" w:cs="Times New Roman"/>
                <w:color w:val="0000FF"/>
              </w:rPr>
              <w:t xml:space="preserve"> elfogadta. </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28.</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rPr>
                <w:color w:val="FF0000"/>
                <w:sz w:val="22"/>
                <w:szCs w:val="22"/>
              </w:rPr>
            </w:pPr>
            <w:r w:rsidRPr="00012042">
              <w:rPr>
                <w:b/>
                <w:sz w:val="22"/>
                <w:szCs w:val="22"/>
              </w:rPr>
              <w:t>Magyar Közút Nonprofit Zrt. Pest Megyei Ig</w:t>
            </w:r>
            <w:r w:rsidR="00F16173" w:rsidRPr="00012042">
              <w:rPr>
                <w:b/>
                <w:sz w:val="22"/>
                <w:szCs w:val="22"/>
              </w:rPr>
              <w:t>.</w:t>
            </w:r>
            <w:r w:rsidRPr="00012042">
              <w:rPr>
                <w:b/>
                <w:sz w:val="22"/>
                <w:szCs w:val="22"/>
              </w:rPr>
              <w:t xml:space="preserve"> Szilvai József Attila vezérigazgató</w:t>
            </w:r>
          </w:p>
          <w:p w:rsidR="002768B9" w:rsidRDefault="00856E9E" w:rsidP="00612B6D">
            <w:pPr>
              <w:rPr>
                <w:sz w:val="22"/>
                <w:szCs w:val="22"/>
              </w:rPr>
            </w:pPr>
            <w:r w:rsidRPr="00012042">
              <w:rPr>
                <w:sz w:val="22"/>
                <w:szCs w:val="22"/>
              </w:rPr>
              <w:t xml:space="preserve">1183 Bp. Gyömrői út 93-95.      </w:t>
            </w:r>
            <w:r w:rsidR="006F2A64" w:rsidRPr="00012042">
              <w:rPr>
                <w:sz w:val="22"/>
                <w:szCs w:val="22"/>
              </w:rPr>
              <w:t xml:space="preserve">1675 Pf:250                                                             </w:t>
            </w:r>
          </w:p>
          <w:p w:rsidR="00856E9E" w:rsidRPr="00012042" w:rsidRDefault="00856E9E" w:rsidP="00612B6D">
            <w:r w:rsidRPr="00012042">
              <w:rPr>
                <w:b/>
                <w:sz w:val="22"/>
                <w:szCs w:val="22"/>
              </w:rPr>
              <w:t>MKNZRT   153207128</w:t>
            </w:r>
          </w:p>
        </w:tc>
        <w:tc>
          <w:tcPr>
            <w:tcW w:w="4319" w:type="dxa"/>
            <w:tcBorders>
              <w:top w:val="single" w:sz="4" w:space="0" w:color="000000"/>
              <w:left w:val="single" w:sz="4" w:space="0" w:color="000000"/>
              <w:bottom w:val="single" w:sz="4" w:space="0" w:color="000000"/>
              <w:right w:val="single" w:sz="4" w:space="0" w:color="000000"/>
            </w:tcBorders>
            <w:vAlign w:val="center"/>
          </w:tcPr>
          <w:p w:rsidR="00C35934" w:rsidRPr="00012042" w:rsidRDefault="00C35934" w:rsidP="00C35934">
            <w:pPr>
              <w:jc w:val="center"/>
              <w:rPr>
                <w:sz w:val="22"/>
                <w:szCs w:val="22"/>
              </w:rPr>
            </w:pPr>
            <w:r w:rsidRPr="00012042">
              <w:rPr>
                <w:sz w:val="22"/>
                <w:szCs w:val="22"/>
              </w:rPr>
              <w:t>Vélemény nem érkezett.</w:t>
            </w:r>
          </w:p>
          <w:p w:rsidR="00856E9E" w:rsidRPr="00012042" w:rsidRDefault="00C35934" w:rsidP="00C35934">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29.</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322EA9" w:rsidRPr="00012042" w:rsidRDefault="00856E9E" w:rsidP="00612B6D">
            <w:pPr>
              <w:rPr>
                <w:b/>
                <w:sz w:val="22"/>
                <w:szCs w:val="22"/>
                <w:shd w:val="clear" w:color="auto" w:fill="FFFFFF"/>
              </w:rPr>
            </w:pPr>
            <w:r w:rsidRPr="00012042">
              <w:rPr>
                <w:b/>
                <w:sz w:val="22"/>
                <w:szCs w:val="22"/>
                <w:shd w:val="clear" w:color="auto" w:fill="FFFFFF"/>
              </w:rPr>
              <w:t xml:space="preserve">Országos Atomenergia Hivatal  </w:t>
            </w:r>
          </w:p>
          <w:p w:rsidR="00856E9E" w:rsidRPr="00012042" w:rsidRDefault="00856E9E" w:rsidP="00612B6D">
            <w:pPr>
              <w:rPr>
                <w:sz w:val="22"/>
                <w:szCs w:val="22"/>
                <w:shd w:val="clear" w:color="auto" w:fill="FFFFFF"/>
              </w:rPr>
            </w:pPr>
            <w:proofErr w:type="spellStart"/>
            <w:r w:rsidRPr="00012042">
              <w:rPr>
                <w:b/>
                <w:sz w:val="22"/>
                <w:szCs w:val="22"/>
                <w:shd w:val="clear" w:color="auto" w:fill="FFFFFF"/>
              </w:rPr>
              <w:t>Fichtinger</w:t>
            </w:r>
            <w:proofErr w:type="spellEnd"/>
            <w:r w:rsidRPr="00012042">
              <w:rPr>
                <w:b/>
                <w:sz w:val="22"/>
                <w:szCs w:val="22"/>
                <w:shd w:val="clear" w:color="auto" w:fill="FFFFFF"/>
              </w:rPr>
              <w:t xml:space="preserve"> Gyula főigazgató                                     OAH    601292727</w:t>
            </w:r>
          </w:p>
          <w:p w:rsidR="002768B9" w:rsidRDefault="00856E9E" w:rsidP="00612B6D">
            <w:pPr>
              <w:rPr>
                <w:sz w:val="22"/>
                <w:szCs w:val="22"/>
                <w:shd w:val="clear" w:color="auto" w:fill="FFFFFF"/>
              </w:rPr>
            </w:pPr>
            <w:r w:rsidRPr="00012042">
              <w:rPr>
                <w:sz w:val="22"/>
                <w:szCs w:val="22"/>
                <w:shd w:val="clear" w:color="auto" w:fill="FFFFFF"/>
              </w:rPr>
              <w:t xml:space="preserve">1539 Budapest 114, </w:t>
            </w:r>
          </w:p>
          <w:p w:rsidR="00856E9E" w:rsidRPr="00012042" w:rsidRDefault="00856E9E" w:rsidP="00612B6D">
            <w:r w:rsidRPr="00012042">
              <w:rPr>
                <w:sz w:val="22"/>
                <w:szCs w:val="22"/>
                <w:shd w:val="clear" w:color="auto" w:fill="FFFFFF"/>
              </w:rPr>
              <w:t>Pf.676.</w:t>
            </w:r>
          </w:p>
        </w:tc>
        <w:tc>
          <w:tcPr>
            <w:tcW w:w="4319" w:type="dxa"/>
            <w:tcBorders>
              <w:top w:val="single" w:sz="4" w:space="0" w:color="000000"/>
              <w:left w:val="single" w:sz="4" w:space="0" w:color="000000"/>
              <w:bottom w:val="single" w:sz="4" w:space="0" w:color="000000"/>
              <w:right w:val="single" w:sz="4" w:space="0" w:color="000000"/>
            </w:tcBorders>
            <w:vAlign w:val="center"/>
          </w:tcPr>
          <w:p w:rsidR="00856E9E" w:rsidRPr="00012042" w:rsidRDefault="001D0AD2" w:rsidP="00E62E66">
            <w:pPr>
              <w:pStyle w:val="NormlWeb"/>
              <w:spacing w:before="0" w:after="0"/>
              <w:jc w:val="center"/>
              <w:rPr>
                <w:rFonts w:ascii="Arial Narrow" w:hAnsi="Arial Narrow"/>
                <w:b/>
                <w:sz w:val="22"/>
                <w:szCs w:val="22"/>
                <w:shd w:val="clear" w:color="auto" w:fill="FFFFFF"/>
              </w:rPr>
            </w:pPr>
            <w:r w:rsidRPr="00012042">
              <w:rPr>
                <w:rFonts w:ascii="Arial Narrow" w:eastAsia="Calibri" w:hAnsi="Arial Narrow" w:cs="Calibri"/>
                <w:sz w:val="22"/>
                <w:szCs w:val="22"/>
                <w:shd w:val="clear" w:color="auto" w:fill="FFFFFF"/>
              </w:rPr>
              <w:t>A TRE módosítás céljai és kimutatott hatásai az OAH hatás- és feladatkörét nem érinti.</w:t>
            </w:r>
          </w:p>
        </w:tc>
      </w:tr>
      <w:tr w:rsidR="00856E9E"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856E9E" w:rsidRPr="00012042" w:rsidRDefault="00BB475F" w:rsidP="008A5158">
            <w:pPr>
              <w:suppressAutoHyphens/>
              <w:snapToGrid w:val="0"/>
              <w:ind w:left="-1"/>
              <w:rPr>
                <w:b/>
                <w:sz w:val="22"/>
                <w:szCs w:val="22"/>
              </w:rPr>
            </w:pPr>
            <w:r w:rsidRPr="00012042">
              <w:rPr>
                <w:b/>
                <w:sz w:val="22"/>
                <w:szCs w:val="22"/>
              </w:rPr>
              <w:t>30.</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Pr>
          <w:p w:rsidR="00856E9E" w:rsidRPr="00012042" w:rsidRDefault="00856E9E" w:rsidP="00612B6D">
            <w:pPr>
              <w:pStyle w:val="NormlWeb"/>
              <w:spacing w:before="0" w:after="0"/>
              <w:rPr>
                <w:rFonts w:ascii="Arial Narrow" w:eastAsia="Calibri" w:hAnsi="Arial Narrow" w:cs="Calibri"/>
                <w:b/>
                <w:sz w:val="22"/>
                <w:szCs w:val="22"/>
                <w:shd w:val="clear" w:color="auto" w:fill="FFFFFF"/>
              </w:rPr>
            </w:pPr>
            <w:r w:rsidRPr="00012042">
              <w:rPr>
                <w:rFonts w:ascii="Arial Narrow" w:eastAsia="Calibri" w:hAnsi="Arial Narrow" w:cs="Calibri"/>
                <w:b/>
                <w:sz w:val="22"/>
                <w:szCs w:val="22"/>
                <w:shd w:val="clear" w:color="auto" w:fill="FFFFFF"/>
              </w:rPr>
              <w:t>Budapest Főváros Kormányhivatal Földmérési, Távérzékelési és Földhivatali Főosztály FÖMI</w:t>
            </w:r>
          </w:p>
          <w:p w:rsidR="00F16173" w:rsidRPr="00012042" w:rsidRDefault="00856E9E" w:rsidP="00612B6D">
            <w:pPr>
              <w:pStyle w:val="NormlWeb"/>
              <w:spacing w:before="0" w:after="0"/>
              <w:rPr>
                <w:rFonts w:ascii="Arial Narrow" w:eastAsia="Calibri" w:hAnsi="Arial Narrow" w:cs="Calibri"/>
                <w:b/>
                <w:sz w:val="22"/>
                <w:szCs w:val="22"/>
                <w:shd w:val="clear" w:color="auto" w:fill="FFFFFF"/>
              </w:rPr>
            </w:pPr>
            <w:r w:rsidRPr="00012042">
              <w:rPr>
                <w:rFonts w:ascii="Arial Narrow" w:eastAsia="Calibri" w:hAnsi="Arial Narrow" w:cs="Calibri"/>
                <w:b/>
                <w:sz w:val="22"/>
                <w:szCs w:val="22"/>
                <w:shd w:val="clear" w:color="auto" w:fill="FFFFFF"/>
              </w:rPr>
              <w:t xml:space="preserve">Fekete Gábor </w:t>
            </w:r>
            <w:proofErr w:type="spellStart"/>
            <w:r w:rsidRPr="00012042">
              <w:rPr>
                <w:rFonts w:ascii="Arial Narrow" w:eastAsia="Calibri" w:hAnsi="Arial Narrow" w:cs="Calibri"/>
                <w:b/>
                <w:sz w:val="22"/>
                <w:szCs w:val="22"/>
                <w:shd w:val="clear" w:color="auto" w:fill="FFFFFF"/>
              </w:rPr>
              <w:t>főosztvez</w:t>
            </w:r>
            <w:proofErr w:type="spellEnd"/>
            <w:r w:rsidRPr="00012042">
              <w:rPr>
                <w:rFonts w:ascii="Arial Narrow" w:eastAsia="Calibri" w:hAnsi="Arial Narrow" w:cs="Calibri"/>
                <w:b/>
                <w:sz w:val="22"/>
                <w:szCs w:val="22"/>
                <w:shd w:val="clear" w:color="auto" w:fill="FFFFFF"/>
              </w:rPr>
              <w:t xml:space="preserve">. </w:t>
            </w:r>
          </w:p>
          <w:p w:rsidR="00856E9E" w:rsidRPr="00012042" w:rsidRDefault="00322EA9" w:rsidP="00612B6D">
            <w:pPr>
              <w:pStyle w:val="NormlWeb"/>
              <w:spacing w:before="0" w:after="0"/>
              <w:rPr>
                <w:rFonts w:ascii="Arial Narrow" w:eastAsia="Calibri" w:hAnsi="Arial Narrow" w:cs="Calibri"/>
                <w:b/>
                <w:color w:val="FF0000"/>
                <w:sz w:val="22"/>
                <w:szCs w:val="22"/>
                <w:shd w:val="clear" w:color="auto" w:fill="FFFFFF"/>
              </w:rPr>
            </w:pPr>
            <w:r w:rsidRPr="00012042">
              <w:rPr>
                <w:rFonts w:ascii="Arial Narrow" w:eastAsia="Calibri" w:hAnsi="Arial Narrow" w:cs="Calibri"/>
                <w:b/>
                <w:sz w:val="22"/>
                <w:szCs w:val="22"/>
                <w:shd w:val="clear" w:color="auto" w:fill="FFFFFF"/>
              </w:rPr>
              <w:lastRenderedPageBreak/>
              <w:t>FOMIKER  725401778</w:t>
            </w:r>
            <w:r w:rsidR="00856E9E" w:rsidRPr="00012042">
              <w:rPr>
                <w:rFonts w:ascii="Arial Narrow" w:eastAsia="Calibri" w:hAnsi="Arial Narrow" w:cs="Calibri"/>
                <w:b/>
                <w:sz w:val="22"/>
                <w:szCs w:val="22"/>
                <w:shd w:val="clear" w:color="auto" w:fill="FFFFFF"/>
              </w:rPr>
              <w:t xml:space="preserve">                                                                                     </w:t>
            </w:r>
          </w:p>
        </w:tc>
        <w:tc>
          <w:tcPr>
            <w:tcW w:w="4319" w:type="dxa"/>
            <w:tcBorders>
              <w:top w:val="single" w:sz="4" w:space="0" w:color="000000"/>
              <w:left w:val="single" w:sz="4" w:space="0" w:color="000000"/>
              <w:bottom w:val="single" w:sz="4" w:space="0" w:color="000000"/>
              <w:right w:val="single" w:sz="4" w:space="0" w:color="000000"/>
            </w:tcBorders>
            <w:vAlign w:val="center"/>
          </w:tcPr>
          <w:p w:rsidR="00006565" w:rsidRPr="00012042" w:rsidRDefault="00322EA9" w:rsidP="00164B1B">
            <w:pPr>
              <w:pStyle w:val="NormlWeb"/>
              <w:spacing w:before="0" w:after="0"/>
              <w:jc w:val="center"/>
              <w:rPr>
                <w:rFonts w:ascii="Arial Narrow" w:eastAsia="Calibri" w:hAnsi="Arial Narrow" w:cs="Calibri"/>
                <w:sz w:val="22"/>
                <w:szCs w:val="22"/>
                <w:shd w:val="clear" w:color="auto" w:fill="FFFFFF"/>
              </w:rPr>
            </w:pPr>
            <w:r w:rsidRPr="00012042">
              <w:rPr>
                <w:rFonts w:ascii="Arial Narrow" w:eastAsia="Calibri" w:hAnsi="Arial Narrow" w:cs="Calibri"/>
                <w:sz w:val="22"/>
                <w:szCs w:val="22"/>
                <w:shd w:val="clear" w:color="auto" w:fill="FFFFFF"/>
              </w:rPr>
              <w:lastRenderedPageBreak/>
              <w:t>Az adatszolgáltatással kapcsolatban küldte meg tájékoztatását és adatlapját.</w:t>
            </w:r>
            <w:r w:rsidR="00006565" w:rsidRPr="00012042">
              <w:rPr>
                <w:rFonts w:ascii="Arial Narrow" w:eastAsia="Calibri" w:hAnsi="Arial Narrow" w:cs="Calibri"/>
                <w:sz w:val="22"/>
                <w:szCs w:val="22"/>
                <w:shd w:val="clear" w:color="auto" w:fill="FFFFFF"/>
              </w:rPr>
              <w:t xml:space="preserve"> </w:t>
            </w:r>
          </w:p>
          <w:p w:rsidR="00856E9E" w:rsidRPr="00012042" w:rsidRDefault="00006565" w:rsidP="00164B1B">
            <w:pPr>
              <w:pStyle w:val="NormlWeb"/>
              <w:spacing w:before="0" w:after="0"/>
              <w:jc w:val="center"/>
              <w:rPr>
                <w:rFonts w:ascii="Arial Narrow" w:eastAsia="Calibri" w:hAnsi="Arial Narrow" w:cs="Calibri"/>
                <w:sz w:val="22"/>
                <w:szCs w:val="22"/>
                <w:shd w:val="clear" w:color="auto" w:fill="FFFFFF"/>
              </w:rPr>
            </w:pPr>
            <w:r w:rsidRPr="00012042">
              <w:rPr>
                <w:rFonts w:ascii="Arial Narrow" w:eastAsia="Calibri" w:hAnsi="Arial Narrow" w:cs="Calibri"/>
                <w:sz w:val="22"/>
                <w:szCs w:val="22"/>
                <w:shd w:val="clear" w:color="auto" w:fill="FFFFFF"/>
              </w:rPr>
              <w:lastRenderedPageBreak/>
              <w:t>Az adatlap kitöltve visszaküldésre került, adat nem érkezett az egyeztetési idő alatt.</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lastRenderedPageBreak/>
              <w:t>31.</w:t>
            </w:r>
          </w:p>
        </w:tc>
        <w:tc>
          <w:tcPr>
            <w:tcW w:w="1842" w:type="dxa"/>
            <w:vMerge w:val="restart"/>
            <w:tcBorders>
              <w:top w:val="single" w:sz="4" w:space="0" w:color="000000"/>
              <w:left w:val="single" w:sz="4" w:space="0" w:color="000000"/>
            </w:tcBorders>
            <w:shd w:val="clear" w:color="auto" w:fill="auto"/>
            <w:vAlign w:val="center"/>
          </w:tcPr>
          <w:p w:rsidR="00382658" w:rsidRPr="00012042" w:rsidRDefault="00382658" w:rsidP="00382658">
            <w:pPr>
              <w:snapToGrid w:val="0"/>
              <w:ind w:left="23"/>
              <w:jc w:val="center"/>
              <w:rPr>
                <w:b/>
                <w:sz w:val="22"/>
                <w:szCs w:val="22"/>
              </w:rPr>
            </w:pPr>
          </w:p>
          <w:p w:rsidR="00382658" w:rsidRPr="00727A36" w:rsidRDefault="00382658" w:rsidP="00382658">
            <w:pPr>
              <w:jc w:val="center"/>
              <w:rPr>
                <w:b/>
              </w:rPr>
            </w:pPr>
            <w:r w:rsidRPr="00727A36">
              <w:rPr>
                <w:b/>
              </w:rPr>
              <w:t>közigazgatási területtel</w:t>
            </w:r>
          </w:p>
          <w:p w:rsidR="00382658" w:rsidRPr="00727A36" w:rsidRDefault="00382658" w:rsidP="00382658">
            <w:pPr>
              <w:ind w:left="23"/>
              <w:jc w:val="center"/>
              <w:rPr>
                <w:b/>
              </w:rPr>
            </w:pPr>
            <w:r w:rsidRPr="00727A36">
              <w:rPr>
                <w:b/>
              </w:rPr>
              <w:t>határos</w:t>
            </w:r>
          </w:p>
          <w:p w:rsidR="008E5D07" w:rsidRDefault="008E5D07" w:rsidP="00382658">
            <w:pPr>
              <w:ind w:left="23"/>
              <w:jc w:val="center"/>
              <w:rPr>
                <w:b/>
                <w:sz w:val="22"/>
                <w:szCs w:val="22"/>
              </w:rPr>
            </w:pPr>
          </w:p>
          <w:p w:rsidR="008E5D07" w:rsidRDefault="008E5D07" w:rsidP="00382658">
            <w:pPr>
              <w:ind w:left="23"/>
              <w:jc w:val="center"/>
              <w:rPr>
                <w:b/>
                <w:sz w:val="22"/>
                <w:szCs w:val="22"/>
              </w:rPr>
            </w:pPr>
          </w:p>
          <w:p w:rsidR="00382658" w:rsidRPr="00012042" w:rsidRDefault="00382658" w:rsidP="00382658">
            <w:pPr>
              <w:ind w:left="23"/>
              <w:jc w:val="center"/>
              <w:rPr>
                <w:b/>
                <w:sz w:val="22"/>
                <w:szCs w:val="22"/>
              </w:rPr>
            </w:pPr>
            <w:r w:rsidRPr="00012042">
              <w:rPr>
                <w:b/>
                <w:sz w:val="22"/>
                <w:szCs w:val="22"/>
              </w:rPr>
              <w:t>SZOMSZÉDOS ÖNKORMÁNYZAT</w:t>
            </w:r>
            <w:r>
              <w:rPr>
                <w:b/>
                <w:sz w:val="22"/>
                <w:szCs w:val="22"/>
              </w:rPr>
              <w:t>-</w:t>
            </w:r>
            <w:r w:rsidRPr="00012042">
              <w:rPr>
                <w:b/>
                <w:sz w:val="22"/>
                <w:szCs w:val="22"/>
              </w:rPr>
              <w:t>OK</w:t>
            </w:r>
          </w:p>
          <w:p w:rsidR="00382658" w:rsidRPr="00012042" w:rsidRDefault="00382658" w:rsidP="00382658">
            <w:pPr>
              <w:ind w:left="23"/>
              <w:jc w:val="center"/>
              <w:rPr>
                <w:b/>
                <w:sz w:val="22"/>
                <w:szCs w:val="22"/>
              </w:rPr>
            </w:pPr>
          </w:p>
          <w:p w:rsidR="00382658" w:rsidRPr="00012042" w:rsidRDefault="00382658" w:rsidP="00382658">
            <w:pPr>
              <w:jc w:val="center"/>
              <w:rPr>
                <w:b/>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58" w:rsidRPr="00012042" w:rsidRDefault="00382658" w:rsidP="00727A36">
            <w:pPr>
              <w:ind w:left="23"/>
            </w:pPr>
            <w:r w:rsidRPr="00012042">
              <w:rPr>
                <w:b/>
                <w:sz w:val="22"/>
                <w:szCs w:val="22"/>
              </w:rPr>
              <w:t>Budajenő</w:t>
            </w:r>
            <w:r w:rsidRPr="00012042">
              <w:rPr>
                <w:b/>
                <w:sz w:val="22"/>
                <w:szCs w:val="22"/>
                <w:shd w:val="clear" w:color="auto" w:fill="FFFFFF"/>
              </w:rPr>
              <w:t xml:space="preserve">                                                 BJENOKOH   558647917</w:t>
            </w:r>
          </w:p>
        </w:tc>
        <w:tc>
          <w:tcPr>
            <w:tcW w:w="4319" w:type="dxa"/>
            <w:tcBorders>
              <w:top w:val="single" w:sz="4" w:space="0" w:color="000000"/>
              <w:left w:val="single" w:sz="4" w:space="0" w:color="000000"/>
              <w:bottom w:val="single" w:sz="4" w:space="0" w:color="000000"/>
              <w:right w:val="single" w:sz="4" w:space="0" w:color="000000"/>
            </w:tcBorders>
            <w:vAlign w:val="center"/>
          </w:tcPr>
          <w:p w:rsidR="00382658" w:rsidRPr="00012042" w:rsidRDefault="00382658" w:rsidP="00C35934">
            <w:pPr>
              <w:jc w:val="center"/>
              <w:rPr>
                <w:sz w:val="22"/>
                <w:szCs w:val="22"/>
              </w:rPr>
            </w:pPr>
            <w:r w:rsidRPr="00012042">
              <w:rPr>
                <w:sz w:val="22"/>
                <w:szCs w:val="22"/>
              </w:rPr>
              <w:t>Vélemény nem érkezett.</w:t>
            </w:r>
          </w:p>
          <w:p w:rsidR="00382658" w:rsidRPr="00012042" w:rsidRDefault="00382658" w:rsidP="00C35934">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32.</w:t>
            </w:r>
          </w:p>
        </w:tc>
        <w:tc>
          <w:tcPr>
            <w:tcW w:w="1842" w:type="dxa"/>
            <w:vMerge/>
            <w:tcBorders>
              <w:left w:val="single" w:sz="4" w:space="0" w:color="000000"/>
            </w:tcBorders>
            <w:shd w:val="clear" w:color="auto" w:fill="auto"/>
          </w:tcPr>
          <w:p w:rsidR="00382658" w:rsidRPr="00012042" w:rsidRDefault="00382658" w:rsidP="00612B6D">
            <w:pPr>
              <w:snapToGrid w:val="0"/>
              <w:ind w:left="23"/>
              <w:rPr>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58" w:rsidRPr="00012042" w:rsidRDefault="00382658" w:rsidP="00727A36">
            <w:pPr>
              <w:ind w:left="23"/>
            </w:pPr>
            <w:r w:rsidRPr="00012042">
              <w:rPr>
                <w:b/>
                <w:sz w:val="22"/>
                <w:szCs w:val="22"/>
                <w:shd w:val="clear" w:color="auto" w:fill="FFFFFF"/>
              </w:rPr>
              <w:t>Budakeszi                                                     BVOONK  153268116</w:t>
            </w:r>
          </w:p>
        </w:tc>
        <w:tc>
          <w:tcPr>
            <w:tcW w:w="4319" w:type="dxa"/>
            <w:tcBorders>
              <w:top w:val="single" w:sz="4" w:space="0" w:color="000000"/>
              <w:left w:val="single" w:sz="4" w:space="0" w:color="000000"/>
              <w:bottom w:val="single" w:sz="4" w:space="0" w:color="000000"/>
              <w:right w:val="single" w:sz="4" w:space="0" w:color="000000"/>
            </w:tcBorders>
            <w:vAlign w:val="center"/>
          </w:tcPr>
          <w:p w:rsidR="00382658" w:rsidRPr="00012042" w:rsidRDefault="00382658" w:rsidP="00C35934">
            <w:pPr>
              <w:jc w:val="center"/>
              <w:rPr>
                <w:sz w:val="22"/>
                <w:szCs w:val="22"/>
              </w:rPr>
            </w:pPr>
            <w:r w:rsidRPr="00012042">
              <w:rPr>
                <w:sz w:val="22"/>
                <w:szCs w:val="22"/>
              </w:rPr>
              <w:t>Vélemény nem érkezett.</w:t>
            </w:r>
          </w:p>
          <w:p w:rsidR="00382658" w:rsidRPr="00012042" w:rsidRDefault="00382658" w:rsidP="00C35934">
            <w:pPr>
              <w:jc w:val="center"/>
              <w:rPr>
                <w:b/>
                <w:sz w:val="22"/>
                <w:szCs w:val="22"/>
                <w:shd w:val="clear" w:color="auto" w:fill="FFFFFF"/>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382658" w:rsidRPr="00012042" w:rsidTr="00EA0D46">
        <w:trPr>
          <w:trHeight w:val="1580"/>
        </w:trPr>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33.</w:t>
            </w:r>
          </w:p>
        </w:tc>
        <w:tc>
          <w:tcPr>
            <w:tcW w:w="1842" w:type="dxa"/>
            <w:vMerge/>
            <w:tcBorders>
              <w:left w:val="single" w:sz="4" w:space="0" w:color="000000"/>
            </w:tcBorders>
            <w:shd w:val="clear" w:color="auto" w:fill="auto"/>
          </w:tcPr>
          <w:p w:rsidR="00382658" w:rsidRPr="00012042" w:rsidRDefault="00382658" w:rsidP="00612B6D">
            <w:pPr>
              <w:snapToGrid w:val="0"/>
              <w:ind w:left="23"/>
              <w:rPr>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58" w:rsidRPr="00012042" w:rsidRDefault="00382658" w:rsidP="00727A36">
            <w:pPr>
              <w:ind w:left="23"/>
            </w:pPr>
            <w:r w:rsidRPr="00012042">
              <w:rPr>
                <w:b/>
              </w:rPr>
              <w:t xml:space="preserve">Budapest </w:t>
            </w:r>
            <w:proofErr w:type="spellStart"/>
            <w:r w:rsidRPr="00012042">
              <w:rPr>
                <w:b/>
              </w:rPr>
              <w:t>II.ker</w:t>
            </w:r>
            <w:proofErr w:type="spellEnd"/>
            <w:r w:rsidRPr="00012042">
              <w:rPr>
                <w:b/>
              </w:rPr>
              <w:t>.                                 BPIIONK     731126931</w:t>
            </w:r>
          </w:p>
        </w:tc>
        <w:tc>
          <w:tcPr>
            <w:tcW w:w="4319" w:type="dxa"/>
            <w:tcBorders>
              <w:top w:val="single" w:sz="4" w:space="0" w:color="000000"/>
              <w:left w:val="single" w:sz="4" w:space="0" w:color="000000"/>
              <w:bottom w:val="single" w:sz="4" w:space="0" w:color="000000"/>
              <w:right w:val="single" w:sz="4" w:space="0" w:color="000000"/>
            </w:tcBorders>
          </w:tcPr>
          <w:p w:rsidR="00382658" w:rsidRPr="00012042" w:rsidRDefault="00382658" w:rsidP="00721F47">
            <w:pPr>
              <w:ind w:left="23"/>
              <w:jc w:val="both"/>
            </w:pPr>
            <w:r w:rsidRPr="00012042">
              <w:t xml:space="preserve">A véleményezési dokumentációval kapcsolatban nem jogszabályon nyugvó észrevételt tesz. A TSZT leírás 31.o-án a Területi mérlegben a „beépítésre szánt </w:t>
            </w:r>
            <w:proofErr w:type="gramStart"/>
            <w:r w:rsidRPr="00012042">
              <w:t>terület”-</w:t>
            </w:r>
            <w:proofErr w:type="gramEnd"/>
            <w:r w:rsidRPr="00012042">
              <w:t xml:space="preserve">nél eltérésre hívja fel a figyelmet. </w:t>
            </w:r>
          </w:p>
          <w:p w:rsidR="00382658" w:rsidRPr="00012042" w:rsidRDefault="00382658" w:rsidP="00721F47">
            <w:pPr>
              <w:ind w:left="23"/>
              <w:jc w:val="both"/>
            </w:pPr>
            <w:r w:rsidRPr="00012042">
              <w:rPr>
                <w:u w:val="single"/>
              </w:rPr>
              <w:t>Tervezői válasz:</w:t>
            </w:r>
            <w:r w:rsidRPr="00012042">
              <w:t xml:space="preserve"> A számítás javításra került. </w:t>
            </w:r>
          </w:p>
          <w:p w:rsidR="00382658" w:rsidRPr="00012042" w:rsidRDefault="00382658" w:rsidP="00721F47">
            <w:pPr>
              <w:ind w:left="23"/>
              <w:jc w:val="both"/>
              <w:rPr>
                <w:sz w:val="10"/>
                <w:szCs w:val="10"/>
              </w:rPr>
            </w:pP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34.</w:t>
            </w:r>
          </w:p>
        </w:tc>
        <w:tc>
          <w:tcPr>
            <w:tcW w:w="1842" w:type="dxa"/>
            <w:vMerge/>
            <w:tcBorders>
              <w:left w:val="single" w:sz="4" w:space="0" w:color="000000"/>
            </w:tcBorders>
            <w:shd w:val="clear" w:color="auto" w:fill="auto"/>
          </w:tcPr>
          <w:p w:rsidR="00382658" w:rsidRPr="00012042" w:rsidRDefault="00382658" w:rsidP="00612B6D">
            <w:pPr>
              <w:snapToGrid w:val="0"/>
              <w:ind w:left="23"/>
              <w:rPr>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58" w:rsidRPr="00012042" w:rsidRDefault="00382658" w:rsidP="00727A36">
            <w:pPr>
              <w:ind w:left="23"/>
              <w:rPr>
                <w:b/>
              </w:rPr>
            </w:pPr>
            <w:r w:rsidRPr="00012042">
              <w:rPr>
                <w:b/>
              </w:rPr>
              <w:t>Páty                                                    PATYONK   159732394</w:t>
            </w:r>
          </w:p>
        </w:tc>
        <w:tc>
          <w:tcPr>
            <w:tcW w:w="4319" w:type="dxa"/>
            <w:tcBorders>
              <w:top w:val="single" w:sz="4" w:space="0" w:color="000000"/>
              <w:left w:val="single" w:sz="4" w:space="0" w:color="000000"/>
              <w:bottom w:val="single" w:sz="4" w:space="0" w:color="000000"/>
              <w:right w:val="single" w:sz="4" w:space="0" w:color="000000"/>
            </w:tcBorders>
            <w:vAlign w:val="center"/>
          </w:tcPr>
          <w:p w:rsidR="00382658" w:rsidRPr="00012042" w:rsidRDefault="00382658" w:rsidP="00C35934">
            <w:pPr>
              <w:jc w:val="center"/>
              <w:rPr>
                <w:sz w:val="22"/>
                <w:szCs w:val="22"/>
              </w:rPr>
            </w:pPr>
            <w:r w:rsidRPr="00012042">
              <w:rPr>
                <w:sz w:val="22"/>
                <w:szCs w:val="22"/>
              </w:rPr>
              <w:t>Vélemény nem érkezett.</w:t>
            </w:r>
          </w:p>
          <w:p w:rsidR="00382658" w:rsidRPr="00012042" w:rsidRDefault="00382658" w:rsidP="00C35934">
            <w:pPr>
              <w:jc w:val="center"/>
              <w:rPr>
                <w:b/>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382658" w:rsidRPr="00012042" w:rsidTr="00EA0D46">
        <w:trPr>
          <w:trHeight w:val="225"/>
        </w:trPr>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35.</w:t>
            </w:r>
          </w:p>
        </w:tc>
        <w:tc>
          <w:tcPr>
            <w:tcW w:w="1842" w:type="dxa"/>
            <w:vMerge/>
            <w:tcBorders>
              <w:left w:val="single" w:sz="4" w:space="0" w:color="000000"/>
            </w:tcBorders>
            <w:shd w:val="clear" w:color="auto" w:fill="auto"/>
          </w:tcPr>
          <w:p w:rsidR="00382658" w:rsidRPr="00012042" w:rsidRDefault="00382658" w:rsidP="00612B6D">
            <w:pPr>
              <w:snapToGrid w:val="0"/>
              <w:rPr>
                <w:b/>
                <w:sz w:val="22"/>
                <w:szCs w:val="22"/>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2658" w:rsidRPr="00012042" w:rsidRDefault="00382658" w:rsidP="00727A36">
            <w:pPr>
              <w:ind w:left="23"/>
            </w:pPr>
            <w:r w:rsidRPr="00012042">
              <w:rPr>
                <w:b/>
                <w:sz w:val="22"/>
                <w:szCs w:val="22"/>
              </w:rPr>
              <w:t>Perbál                                                     PERBALONK  755129935</w:t>
            </w:r>
          </w:p>
        </w:tc>
        <w:tc>
          <w:tcPr>
            <w:tcW w:w="4319" w:type="dxa"/>
            <w:tcBorders>
              <w:top w:val="single" w:sz="4" w:space="0" w:color="000000"/>
              <w:left w:val="single" w:sz="4" w:space="0" w:color="000000"/>
              <w:bottom w:val="single" w:sz="4" w:space="0" w:color="000000"/>
              <w:right w:val="single" w:sz="4" w:space="0" w:color="000000"/>
            </w:tcBorders>
            <w:vAlign w:val="center"/>
          </w:tcPr>
          <w:p w:rsidR="00382658" w:rsidRPr="00012042" w:rsidRDefault="00382658" w:rsidP="00C35934">
            <w:pPr>
              <w:jc w:val="center"/>
              <w:rPr>
                <w:sz w:val="22"/>
                <w:szCs w:val="22"/>
              </w:rPr>
            </w:pPr>
            <w:r w:rsidRPr="00012042">
              <w:rPr>
                <w:sz w:val="22"/>
                <w:szCs w:val="22"/>
              </w:rPr>
              <w:t>Vélemény nem érkezett.</w:t>
            </w:r>
          </w:p>
          <w:p w:rsidR="00382658" w:rsidRPr="00012042" w:rsidRDefault="00382658" w:rsidP="00C35934">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36.</w:t>
            </w:r>
          </w:p>
        </w:tc>
        <w:tc>
          <w:tcPr>
            <w:tcW w:w="1842" w:type="dxa"/>
            <w:vMerge/>
            <w:tcBorders>
              <w:left w:val="single" w:sz="4" w:space="0" w:color="000000"/>
              <w:right w:val="single" w:sz="4" w:space="0" w:color="auto"/>
            </w:tcBorders>
            <w:shd w:val="clear" w:color="auto" w:fill="auto"/>
          </w:tcPr>
          <w:p w:rsidR="00382658" w:rsidRPr="00012042" w:rsidRDefault="00382658" w:rsidP="00612B6D"/>
        </w:tc>
        <w:tc>
          <w:tcPr>
            <w:tcW w:w="2410" w:type="dxa"/>
            <w:tcBorders>
              <w:top w:val="single" w:sz="4" w:space="0" w:color="000000"/>
              <w:left w:val="single" w:sz="4" w:space="0" w:color="auto"/>
              <w:bottom w:val="single" w:sz="4" w:space="0" w:color="000000"/>
              <w:right w:val="single" w:sz="4" w:space="0" w:color="000000"/>
            </w:tcBorders>
            <w:shd w:val="clear" w:color="auto" w:fill="auto"/>
            <w:vAlign w:val="center"/>
          </w:tcPr>
          <w:p w:rsidR="00382658" w:rsidRPr="00012042" w:rsidRDefault="00382658" w:rsidP="00727A36">
            <w:pPr>
              <w:rPr>
                <w:b/>
              </w:rPr>
            </w:pPr>
            <w:r w:rsidRPr="00012042">
              <w:rPr>
                <w:b/>
                <w:sz w:val="22"/>
                <w:szCs w:val="22"/>
              </w:rPr>
              <w:t>Piliscsaba                                              PCSABAONK  341994188</w:t>
            </w:r>
          </w:p>
        </w:tc>
        <w:tc>
          <w:tcPr>
            <w:tcW w:w="4319" w:type="dxa"/>
            <w:tcBorders>
              <w:top w:val="single" w:sz="4" w:space="0" w:color="000000"/>
              <w:left w:val="single" w:sz="4" w:space="0" w:color="auto"/>
              <w:bottom w:val="single" w:sz="4" w:space="0" w:color="000000"/>
              <w:right w:val="single" w:sz="4" w:space="0" w:color="000000"/>
            </w:tcBorders>
            <w:vAlign w:val="center"/>
          </w:tcPr>
          <w:p w:rsidR="00382658" w:rsidRPr="00012042" w:rsidRDefault="00382658" w:rsidP="00C35934">
            <w:pPr>
              <w:jc w:val="center"/>
              <w:rPr>
                <w:sz w:val="22"/>
                <w:szCs w:val="22"/>
              </w:rPr>
            </w:pPr>
            <w:r w:rsidRPr="00012042">
              <w:rPr>
                <w:sz w:val="22"/>
                <w:szCs w:val="22"/>
              </w:rPr>
              <w:t>Vélemény nem érkezett.</w:t>
            </w:r>
          </w:p>
          <w:p w:rsidR="00382658" w:rsidRPr="00012042" w:rsidRDefault="00382658" w:rsidP="00C35934">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37.</w:t>
            </w:r>
          </w:p>
        </w:tc>
        <w:tc>
          <w:tcPr>
            <w:tcW w:w="1842" w:type="dxa"/>
            <w:vMerge/>
            <w:tcBorders>
              <w:left w:val="single" w:sz="4" w:space="0" w:color="000000"/>
              <w:right w:val="single" w:sz="4" w:space="0" w:color="auto"/>
            </w:tcBorders>
            <w:shd w:val="clear" w:color="auto" w:fill="auto"/>
          </w:tcPr>
          <w:p w:rsidR="00382658" w:rsidRPr="00012042" w:rsidRDefault="00382658" w:rsidP="00612B6D">
            <w:pPr>
              <w:rPr>
                <w:b/>
                <w:sz w:val="22"/>
                <w:szCs w:val="22"/>
                <w:shd w:val="clear" w:color="auto" w:fill="FFFFFF"/>
              </w:rPr>
            </w:pPr>
          </w:p>
        </w:tc>
        <w:tc>
          <w:tcPr>
            <w:tcW w:w="2410" w:type="dxa"/>
            <w:tcBorders>
              <w:top w:val="single" w:sz="4" w:space="0" w:color="000000"/>
              <w:left w:val="single" w:sz="4" w:space="0" w:color="auto"/>
              <w:bottom w:val="single" w:sz="4" w:space="0" w:color="000000"/>
              <w:right w:val="single" w:sz="4" w:space="0" w:color="000000"/>
            </w:tcBorders>
            <w:shd w:val="clear" w:color="auto" w:fill="auto"/>
            <w:vAlign w:val="center"/>
          </w:tcPr>
          <w:p w:rsidR="00382658" w:rsidRPr="00012042" w:rsidRDefault="00382658" w:rsidP="00727A36">
            <w:pPr>
              <w:rPr>
                <w:b/>
                <w:sz w:val="22"/>
                <w:szCs w:val="22"/>
                <w:shd w:val="clear" w:color="auto" w:fill="FFFFFF"/>
              </w:rPr>
            </w:pPr>
            <w:r w:rsidRPr="00012042">
              <w:rPr>
                <w:b/>
                <w:sz w:val="22"/>
                <w:szCs w:val="22"/>
              </w:rPr>
              <w:t xml:space="preserve">Pilisszentiván                                             PSZONK  </w:t>
            </w:r>
            <w:r w:rsidRPr="00012042">
              <w:rPr>
                <w:b/>
                <w:sz w:val="22"/>
                <w:szCs w:val="22"/>
                <w:shd w:val="clear" w:color="auto" w:fill="FFFFFF"/>
              </w:rPr>
              <w:t xml:space="preserve">   539901324</w:t>
            </w:r>
          </w:p>
        </w:tc>
        <w:tc>
          <w:tcPr>
            <w:tcW w:w="4319" w:type="dxa"/>
            <w:tcBorders>
              <w:top w:val="single" w:sz="4" w:space="0" w:color="000000"/>
              <w:left w:val="single" w:sz="4" w:space="0" w:color="auto"/>
              <w:bottom w:val="single" w:sz="4" w:space="0" w:color="000000"/>
              <w:right w:val="single" w:sz="4" w:space="0" w:color="000000"/>
            </w:tcBorders>
            <w:vAlign w:val="center"/>
          </w:tcPr>
          <w:p w:rsidR="00382658" w:rsidRPr="00012042" w:rsidRDefault="00382658" w:rsidP="00C35934">
            <w:pPr>
              <w:jc w:val="center"/>
              <w:rPr>
                <w:sz w:val="22"/>
                <w:szCs w:val="22"/>
              </w:rPr>
            </w:pPr>
            <w:r w:rsidRPr="00012042">
              <w:rPr>
                <w:sz w:val="22"/>
                <w:szCs w:val="22"/>
              </w:rPr>
              <w:t>Vélemény nem érkezett.</w:t>
            </w:r>
          </w:p>
          <w:p w:rsidR="00382658" w:rsidRPr="00012042" w:rsidRDefault="00382658" w:rsidP="00C35934">
            <w:pPr>
              <w:jc w:val="center"/>
              <w:rPr>
                <w:b/>
                <w:sz w:val="22"/>
                <w:szCs w:val="22"/>
              </w:rPr>
            </w:pPr>
            <w:r w:rsidRPr="00012042">
              <w:rPr>
                <w:sz w:val="22"/>
                <w:szCs w:val="22"/>
              </w:rPr>
              <w:t xml:space="preserve">314/2012. Korm.rend. 34.§ (2) </w:t>
            </w:r>
            <w:proofErr w:type="spellStart"/>
            <w:r w:rsidRPr="00012042">
              <w:rPr>
                <w:sz w:val="22"/>
                <w:szCs w:val="22"/>
              </w:rPr>
              <w:t>bek</w:t>
            </w:r>
            <w:proofErr w:type="spellEnd"/>
            <w:r w:rsidRPr="00012042">
              <w:rPr>
                <w:sz w:val="22"/>
                <w:szCs w:val="22"/>
              </w:rPr>
              <w:t>. a) alapján kifogást nem emelő véleményezőnek kell tekinteni.</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38.</w:t>
            </w:r>
          </w:p>
        </w:tc>
        <w:tc>
          <w:tcPr>
            <w:tcW w:w="1842" w:type="dxa"/>
            <w:vMerge/>
            <w:tcBorders>
              <w:left w:val="single" w:sz="4" w:space="0" w:color="000000"/>
              <w:right w:val="single" w:sz="4" w:space="0" w:color="auto"/>
            </w:tcBorders>
            <w:shd w:val="clear" w:color="auto" w:fill="auto"/>
          </w:tcPr>
          <w:p w:rsidR="00382658" w:rsidRPr="00012042" w:rsidRDefault="00382658" w:rsidP="00612B6D">
            <w:pPr>
              <w:rPr>
                <w:b/>
                <w:sz w:val="22"/>
                <w:szCs w:val="22"/>
                <w:shd w:val="clear" w:color="auto" w:fill="FFFFFF"/>
              </w:rPr>
            </w:pPr>
          </w:p>
        </w:tc>
        <w:tc>
          <w:tcPr>
            <w:tcW w:w="2410" w:type="dxa"/>
            <w:tcBorders>
              <w:top w:val="single" w:sz="4" w:space="0" w:color="000000"/>
              <w:left w:val="single" w:sz="4" w:space="0" w:color="auto"/>
              <w:bottom w:val="single" w:sz="4" w:space="0" w:color="000000"/>
              <w:right w:val="single" w:sz="4" w:space="0" w:color="000000"/>
            </w:tcBorders>
            <w:shd w:val="clear" w:color="auto" w:fill="auto"/>
            <w:vAlign w:val="center"/>
          </w:tcPr>
          <w:p w:rsidR="00382658" w:rsidRPr="00012042" w:rsidRDefault="00382658" w:rsidP="00727A36">
            <w:pPr>
              <w:rPr>
                <w:b/>
                <w:sz w:val="22"/>
                <w:szCs w:val="22"/>
              </w:rPr>
            </w:pPr>
            <w:r w:rsidRPr="00012042">
              <w:rPr>
                <w:b/>
                <w:sz w:val="22"/>
                <w:szCs w:val="22"/>
              </w:rPr>
              <w:t>Solymár                                              SOLYMARONK   548569188</w:t>
            </w:r>
          </w:p>
        </w:tc>
        <w:tc>
          <w:tcPr>
            <w:tcW w:w="4319" w:type="dxa"/>
            <w:tcBorders>
              <w:top w:val="single" w:sz="4" w:space="0" w:color="000000"/>
              <w:left w:val="single" w:sz="4" w:space="0" w:color="auto"/>
              <w:bottom w:val="single" w:sz="4" w:space="0" w:color="000000"/>
              <w:right w:val="single" w:sz="4" w:space="0" w:color="000000"/>
            </w:tcBorders>
            <w:vAlign w:val="center"/>
          </w:tcPr>
          <w:p w:rsidR="00382658" w:rsidRPr="00012042" w:rsidRDefault="00382658" w:rsidP="001B198C">
            <w:pPr>
              <w:jc w:val="center"/>
              <w:rPr>
                <w:sz w:val="22"/>
                <w:szCs w:val="22"/>
              </w:rPr>
            </w:pPr>
            <w:r w:rsidRPr="00012042">
              <w:rPr>
                <w:sz w:val="22"/>
                <w:szCs w:val="22"/>
              </w:rPr>
              <w:t>Nincs észrevétele. További egyeztetési eljárásban nem kíván részt venni.</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39.</w:t>
            </w:r>
          </w:p>
        </w:tc>
        <w:tc>
          <w:tcPr>
            <w:tcW w:w="1842" w:type="dxa"/>
            <w:vMerge/>
            <w:tcBorders>
              <w:left w:val="single" w:sz="4" w:space="0" w:color="000000"/>
              <w:right w:val="single" w:sz="4" w:space="0" w:color="auto"/>
            </w:tcBorders>
            <w:shd w:val="clear" w:color="auto" w:fill="auto"/>
          </w:tcPr>
          <w:p w:rsidR="00382658" w:rsidRPr="00012042" w:rsidRDefault="00382658" w:rsidP="00612B6D">
            <w:pPr>
              <w:rPr>
                <w:b/>
                <w:sz w:val="22"/>
                <w:szCs w:val="22"/>
                <w:shd w:val="clear" w:color="auto" w:fill="FFFFFF"/>
              </w:rPr>
            </w:pPr>
          </w:p>
        </w:tc>
        <w:tc>
          <w:tcPr>
            <w:tcW w:w="2410" w:type="dxa"/>
            <w:tcBorders>
              <w:top w:val="single" w:sz="4" w:space="0" w:color="000000"/>
              <w:left w:val="single" w:sz="4" w:space="0" w:color="auto"/>
              <w:bottom w:val="single" w:sz="4" w:space="0" w:color="000000"/>
              <w:right w:val="single" w:sz="4" w:space="0" w:color="000000"/>
            </w:tcBorders>
            <w:shd w:val="clear" w:color="auto" w:fill="auto"/>
            <w:vAlign w:val="center"/>
          </w:tcPr>
          <w:p w:rsidR="00382658" w:rsidRPr="00012042" w:rsidRDefault="00382658" w:rsidP="00727A36">
            <w:pPr>
              <w:rPr>
                <w:b/>
                <w:sz w:val="22"/>
                <w:szCs w:val="22"/>
              </w:rPr>
            </w:pPr>
            <w:r w:rsidRPr="00012042">
              <w:rPr>
                <w:b/>
                <w:sz w:val="22"/>
                <w:szCs w:val="22"/>
              </w:rPr>
              <w:t>Telki                                                           TELKIPMH   503187126</w:t>
            </w:r>
          </w:p>
        </w:tc>
        <w:tc>
          <w:tcPr>
            <w:tcW w:w="4319" w:type="dxa"/>
            <w:tcBorders>
              <w:top w:val="single" w:sz="4" w:space="0" w:color="000000"/>
              <w:left w:val="single" w:sz="4" w:space="0" w:color="auto"/>
              <w:bottom w:val="single" w:sz="4" w:space="0" w:color="000000"/>
              <w:right w:val="single" w:sz="4" w:space="0" w:color="000000"/>
            </w:tcBorders>
          </w:tcPr>
          <w:p w:rsidR="00382658" w:rsidRPr="00012042" w:rsidRDefault="00382658" w:rsidP="00B525C4">
            <w:pPr>
              <w:jc w:val="center"/>
              <w:rPr>
                <w:b/>
                <w:sz w:val="22"/>
                <w:szCs w:val="22"/>
              </w:rPr>
            </w:pPr>
            <w:r w:rsidRPr="00012042">
              <w:rPr>
                <w:sz w:val="22"/>
                <w:szCs w:val="22"/>
              </w:rPr>
              <w:t>Észrevételt nem tesz, az egyeztetési eljárásban részt kíván venni.</w:t>
            </w:r>
          </w:p>
        </w:tc>
      </w:tr>
      <w:tr w:rsidR="00382658" w:rsidRPr="00012042" w:rsidTr="00EA0D46">
        <w:tc>
          <w:tcPr>
            <w:tcW w:w="575" w:type="dxa"/>
            <w:tcBorders>
              <w:top w:val="single" w:sz="4" w:space="0" w:color="000000"/>
              <w:left w:val="single" w:sz="4" w:space="0" w:color="000000"/>
              <w:bottom w:val="single" w:sz="4" w:space="0" w:color="000000"/>
            </w:tcBorders>
            <w:shd w:val="clear" w:color="auto" w:fill="auto"/>
            <w:vAlign w:val="center"/>
          </w:tcPr>
          <w:p w:rsidR="00382658" w:rsidRPr="00012042" w:rsidRDefault="00382658" w:rsidP="008A5158">
            <w:pPr>
              <w:suppressAutoHyphens/>
              <w:snapToGrid w:val="0"/>
              <w:ind w:left="-1"/>
              <w:rPr>
                <w:b/>
                <w:sz w:val="22"/>
                <w:szCs w:val="22"/>
              </w:rPr>
            </w:pPr>
            <w:r w:rsidRPr="00012042">
              <w:rPr>
                <w:b/>
                <w:sz w:val="22"/>
                <w:szCs w:val="22"/>
              </w:rPr>
              <w:t>40.</w:t>
            </w:r>
          </w:p>
        </w:tc>
        <w:tc>
          <w:tcPr>
            <w:tcW w:w="1842" w:type="dxa"/>
            <w:vMerge/>
            <w:tcBorders>
              <w:left w:val="single" w:sz="4" w:space="0" w:color="000000"/>
              <w:bottom w:val="single" w:sz="4" w:space="0" w:color="000000"/>
              <w:right w:val="single" w:sz="4" w:space="0" w:color="auto"/>
            </w:tcBorders>
            <w:shd w:val="clear" w:color="auto" w:fill="auto"/>
          </w:tcPr>
          <w:p w:rsidR="00382658" w:rsidRPr="00012042" w:rsidRDefault="00382658" w:rsidP="00612B6D">
            <w:pPr>
              <w:rPr>
                <w:b/>
                <w:sz w:val="22"/>
                <w:szCs w:val="22"/>
                <w:shd w:val="clear" w:color="auto" w:fill="FFFFFF"/>
              </w:rPr>
            </w:pPr>
          </w:p>
        </w:tc>
        <w:tc>
          <w:tcPr>
            <w:tcW w:w="2410" w:type="dxa"/>
            <w:tcBorders>
              <w:top w:val="single" w:sz="4" w:space="0" w:color="000000"/>
              <w:left w:val="single" w:sz="4" w:space="0" w:color="auto"/>
              <w:bottom w:val="single" w:sz="4" w:space="0" w:color="000000"/>
              <w:right w:val="single" w:sz="4" w:space="0" w:color="000000"/>
            </w:tcBorders>
            <w:shd w:val="clear" w:color="auto" w:fill="auto"/>
            <w:vAlign w:val="center"/>
          </w:tcPr>
          <w:p w:rsidR="00382658" w:rsidRPr="00012042" w:rsidRDefault="00382658" w:rsidP="00727A36">
            <w:pPr>
              <w:rPr>
                <w:b/>
                <w:sz w:val="22"/>
                <w:szCs w:val="22"/>
              </w:rPr>
            </w:pPr>
            <w:r w:rsidRPr="00012042">
              <w:rPr>
                <w:b/>
                <w:sz w:val="22"/>
                <w:szCs w:val="22"/>
              </w:rPr>
              <w:t>Remeteszőlős                                      REMETESZOL  401058751</w:t>
            </w:r>
          </w:p>
        </w:tc>
        <w:tc>
          <w:tcPr>
            <w:tcW w:w="4319" w:type="dxa"/>
            <w:tcBorders>
              <w:top w:val="single" w:sz="4" w:space="0" w:color="000000"/>
              <w:left w:val="single" w:sz="4" w:space="0" w:color="auto"/>
              <w:bottom w:val="single" w:sz="4" w:space="0" w:color="000000"/>
              <w:right w:val="single" w:sz="4" w:space="0" w:color="000000"/>
            </w:tcBorders>
            <w:vAlign w:val="center"/>
          </w:tcPr>
          <w:p w:rsidR="00382658" w:rsidRPr="00012042" w:rsidRDefault="00382658" w:rsidP="003F487D">
            <w:pPr>
              <w:jc w:val="center"/>
              <w:rPr>
                <w:sz w:val="22"/>
                <w:szCs w:val="22"/>
              </w:rPr>
            </w:pPr>
            <w:r w:rsidRPr="00012042">
              <w:rPr>
                <w:sz w:val="22"/>
                <w:szCs w:val="22"/>
              </w:rPr>
              <w:t>Véleményében jelzi, hogy észrevétele, kiegészítő javaslata nincs</w:t>
            </w:r>
            <w:r w:rsidR="00171A6C" w:rsidRPr="008E5D07">
              <w:rPr>
                <w:sz w:val="22"/>
                <w:szCs w:val="22"/>
              </w:rPr>
              <w:t>, az eljárás további szakaszában részt kíván venni.</w:t>
            </w:r>
          </w:p>
        </w:tc>
      </w:tr>
    </w:tbl>
    <w:p w:rsidR="00856E9E" w:rsidRPr="00382658" w:rsidRDefault="00856E9E">
      <w:pPr>
        <w:rPr>
          <w:sz w:val="10"/>
          <w:szCs w:val="10"/>
        </w:rPr>
      </w:pPr>
    </w:p>
    <w:tbl>
      <w:tblPr>
        <w:tblW w:w="9079" w:type="dxa"/>
        <w:tblInd w:w="-79" w:type="dxa"/>
        <w:tblLayout w:type="fixed"/>
        <w:tblCellMar>
          <w:left w:w="70" w:type="dxa"/>
          <w:right w:w="70" w:type="dxa"/>
        </w:tblCellMar>
        <w:tblLook w:val="0000" w:firstRow="0" w:lastRow="0" w:firstColumn="0" w:lastColumn="0" w:noHBand="0" w:noVBand="0"/>
      </w:tblPr>
      <w:tblGrid>
        <w:gridCol w:w="575"/>
        <w:gridCol w:w="4252"/>
        <w:gridCol w:w="4252"/>
      </w:tblGrid>
      <w:tr w:rsidR="008A5158" w:rsidRPr="00E703B2" w:rsidTr="006D7719">
        <w:tc>
          <w:tcPr>
            <w:tcW w:w="575" w:type="dxa"/>
            <w:tcBorders>
              <w:top w:val="single" w:sz="4" w:space="0" w:color="000000"/>
              <w:left w:val="single" w:sz="4" w:space="0" w:color="000000"/>
              <w:bottom w:val="single" w:sz="4" w:space="0" w:color="000000"/>
            </w:tcBorders>
            <w:shd w:val="clear" w:color="auto" w:fill="auto"/>
            <w:vAlign w:val="center"/>
          </w:tcPr>
          <w:p w:rsidR="008A5158" w:rsidRPr="00E703B2" w:rsidRDefault="008A5158" w:rsidP="00A83C92">
            <w:pPr>
              <w:suppressAutoHyphens/>
              <w:snapToGrid w:val="0"/>
              <w:ind w:left="-1"/>
              <w:rPr>
                <w:b/>
                <w:sz w:val="22"/>
                <w:szCs w:val="22"/>
              </w:rPr>
            </w:pPr>
            <w:r w:rsidRPr="00E703B2">
              <w:rPr>
                <w:b/>
                <w:sz w:val="22"/>
                <w:szCs w:val="22"/>
              </w:rPr>
              <w:t>41.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5158" w:rsidRPr="008E5D07" w:rsidRDefault="008A5158" w:rsidP="006D7719">
            <w:pPr>
              <w:pStyle w:val="NormlWeb"/>
              <w:spacing w:before="0" w:after="0"/>
              <w:rPr>
                <w:rFonts w:ascii="Arial Narrow" w:eastAsia="Calibri" w:hAnsi="Arial Narrow" w:cs="Calibri"/>
                <w:b/>
                <w:sz w:val="22"/>
                <w:szCs w:val="22"/>
                <w:shd w:val="clear" w:color="auto" w:fill="FFFFFF"/>
              </w:rPr>
            </w:pPr>
            <w:r w:rsidRPr="008E5D07">
              <w:rPr>
                <w:rFonts w:ascii="Arial Narrow" w:eastAsia="Calibri" w:hAnsi="Arial Narrow" w:cs="Calibri"/>
                <w:b/>
                <w:sz w:val="22"/>
                <w:szCs w:val="22"/>
                <w:shd w:val="clear" w:color="auto" w:fill="FFFFFF"/>
              </w:rPr>
              <w:t>Nagykovácsi főépítésze – Györgyi Zoltán</w:t>
            </w:r>
          </w:p>
        </w:tc>
        <w:tc>
          <w:tcPr>
            <w:tcW w:w="4252" w:type="dxa"/>
            <w:tcBorders>
              <w:top w:val="single" w:sz="4" w:space="0" w:color="000000"/>
              <w:left w:val="single" w:sz="4" w:space="0" w:color="000000"/>
              <w:bottom w:val="single" w:sz="4" w:space="0" w:color="000000"/>
              <w:right w:val="single" w:sz="4" w:space="0" w:color="000000"/>
            </w:tcBorders>
          </w:tcPr>
          <w:p w:rsidR="008A5158" w:rsidRPr="00E703B2" w:rsidRDefault="00D53AB4" w:rsidP="00D53AB4">
            <w:pPr>
              <w:pStyle w:val="NormlWeb"/>
              <w:spacing w:before="0" w:after="0"/>
              <w:jc w:val="both"/>
              <w:rPr>
                <w:rFonts w:ascii="Arial Narrow" w:eastAsia="Calibri" w:hAnsi="Arial Narrow" w:cs="Calibri"/>
                <w:sz w:val="22"/>
                <w:szCs w:val="22"/>
                <w:shd w:val="clear" w:color="auto" w:fill="FFFFFF"/>
              </w:rPr>
            </w:pPr>
            <w:r w:rsidRPr="00E703B2">
              <w:rPr>
                <w:rFonts w:ascii="Arial Narrow" w:eastAsia="Calibri" w:hAnsi="Arial Narrow" w:cs="Calibri"/>
                <w:sz w:val="22"/>
                <w:szCs w:val="22"/>
                <w:shd w:val="clear" w:color="auto" w:fill="FFFFFF"/>
              </w:rPr>
              <w:t>A Szabályozási tervlapról</w:t>
            </w:r>
            <w:r w:rsidRPr="00E703B2">
              <w:rPr>
                <w:rFonts w:ascii="Arial Narrow" w:eastAsia="Calibri" w:hAnsi="Arial Narrow" w:cs="Calibri"/>
                <w:b/>
                <w:sz w:val="22"/>
                <w:szCs w:val="22"/>
                <w:shd w:val="clear" w:color="auto" w:fill="FFFFFF"/>
              </w:rPr>
              <w:t xml:space="preserve"> </w:t>
            </w:r>
            <w:r w:rsidRPr="00E703B2">
              <w:rPr>
                <w:rFonts w:ascii="Arial Narrow" w:eastAsia="Calibri" w:hAnsi="Arial Narrow" w:cs="Calibri"/>
                <w:sz w:val="22"/>
                <w:szCs w:val="22"/>
                <w:shd w:val="clear" w:color="auto" w:fill="FFFFFF"/>
              </w:rPr>
              <w:t>a közművek jelölései kerüljenek önálló tervlapra.</w:t>
            </w:r>
          </w:p>
          <w:p w:rsidR="00D53AB4" w:rsidRPr="00E703B2" w:rsidRDefault="00D53AB4" w:rsidP="00D53AB4">
            <w:pPr>
              <w:pStyle w:val="NormlWeb"/>
              <w:spacing w:before="0" w:after="0"/>
              <w:jc w:val="both"/>
              <w:rPr>
                <w:rFonts w:ascii="Arial Narrow" w:eastAsia="Calibri" w:hAnsi="Arial Narrow" w:cs="Calibri"/>
                <w:sz w:val="22"/>
                <w:szCs w:val="22"/>
                <w:shd w:val="clear" w:color="auto" w:fill="FFFFFF"/>
              </w:rPr>
            </w:pPr>
            <w:r w:rsidRPr="00E703B2">
              <w:rPr>
                <w:rFonts w:ascii="Arial Narrow" w:eastAsia="Calibri" w:hAnsi="Arial Narrow" w:cs="Calibri"/>
                <w:sz w:val="22"/>
                <w:szCs w:val="22"/>
                <w:shd w:val="clear" w:color="auto" w:fill="FFFFFF"/>
              </w:rPr>
              <w:t xml:space="preserve">A hatályos SZT lapon a kastély területén a </w:t>
            </w:r>
            <w:r w:rsidR="008E5D07">
              <w:rPr>
                <w:rFonts w:ascii="Arial Narrow" w:eastAsia="Calibri" w:hAnsi="Arial Narrow" w:cs="Calibri"/>
                <w:sz w:val="22"/>
                <w:szCs w:val="22"/>
                <w:shd w:val="clear" w:color="auto" w:fill="FFFFFF"/>
              </w:rPr>
              <w:t xml:space="preserve">nem </w:t>
            </w:r>
            <w:r w:rsidRPr="00E703B2">
              <w:rPr>
                <w:rFonts w:ascii="Arial Narrow" w:eastAsia="Calibri" w:hAnsi="Arial Narrow" w:cs="Calibri"/>
                <w:sz w:val="22"/>
                <w:szCs w:val="22"/>
                <w:shd w:val="clear" w:color="auto" w:fill="FFFFFF"/>
              </w:rPr>
              <w:t xml:space="preserve">beépíthető területrész </w:t>
            </w:r>
            <w:r w:rsidR="008E5D07">
              <w:rPr>
                <w:rFonts w:ascii="Arial Narrow" w:eastAsia="Calibri" w:hAnsi="Arial Narrow" w:cs="Calibri"/>
                <w:sz w:val="22"/>
                <w:szCs w:val="22"/>
                <w:shd w:val="clear" w:color="auto" w:fill="FFFFFF"/>
              </w:rPr>
              <w:t>van ábrázolva</w:t>
            </w:r>
            <w:r w:rsidR="00314E56" w:rsidRPr="00E703B2">
              <w:rPr>
                <w:rFonts w:ascii="Arial Narrow" w:eastAsia="Calibri" w:hAnsi="Arial Narrow" w:cs="Calibri"/>
                <w:sz w:val="22"/>
                <w:szCs w:val="22"/>
                <w:shd w:val="clear" w:color="auto" w:fill="FFFFFF"/>
              </w:rPr>
              <w:t>, miután ez jogfolytonos előírás, jelölés</w:t>
            </w:r>
            <w:r w:rsidR="00455F8D">
              <w:rPr>
                <w:rFonts w:ascii="Arial Narrow" w:eastAsia="Calibri" w:hAnsi="Arial Narrow" w:cs="Calibri"/>
                <w:sz w:val="22"/>
                <w:szCs w:val="22"/>
                <w:shd w:val="clear" w:color="auto" w:fill="FFFFFF"/>
              </w:rPr>
              <w:t>,</w:t>
            </w:r>
            <w:r w:rsidR="00314E56" w:rsidRPr="00E703B2">
              <w:rPr>
                <w:rFonts w:ascii="Arial Narrow" w:eastAsia="Calibri" w:hAnsi="Arial Narrow" w:cs="Calibri"/>
                <w:sz w:val="22"/>
                <w:szCs w:val="22"/>
                <w:shd w:val="clear" w:color="auto" w:fill="FFFFFF"/>
              </w:rPr>
              <w:t xml:space="preserve"> kéri a terven továbbra is szerepeltetni.</w:t>
            </w:r>
          </w:p>
          <w:p w:rsidR="00314E56" w:rsidRPr="00E703B2" w:rsidRDefault="00314E56" w:rsidP="00D53AB4">
            <w:pPr>
              <w:pStyle w:val="NormlWeb"/>
              <w:spacing w:before="0" w:after="0"/>
              <w:jc w:val="both"/>
              <w:rPr>
                <w:rFonts w:ascii="Arial Narrow" w:eastAsia="Calibri" w:hAnsi="Arial Narrow" w:cs="Calibri"/>
                <w:sz w:val="22"/>
                <w:szCs w:val="22"/>
                <w:shd w:val="clear" w:color="auto" w:fill="FFFFFF"/>
              </w:rPr>
            </w:pPr>
            <w:r w:rsidRPr="00E703B2">
              <w:rPr>
                <w:rFonts w:ascii="Arial Narrow" w:eastAsia="Calibri" w:hAnsi="Arial Narrow" w:cs="Calibri"/>
                <w:sz w:val="22"/>
                <w:szCs w:val="22"/>
                <w:shd w:val="clear" w:color="auto" w:fill="FFFFFF"/>
              </w:rPr>
              <w:t xml:space="preserve">A Kutatóintézetnél kéri a HÉSz-ben szereplő, az építési helyet körülíró szöveges lehatárolást </w:t>
            </w:r>
            <w:r w:rsidR="00960545">
              <w:rPr>
                <w:rFonts w:ascii="Arial Narrow" w:eastAsia="Calibri" w:hAnsi="Arial Narrow" w:cs="Calibri"/>
                <w:sz w:val="22"/>
                <w:szCs w:val="22"/>
                <w:shd w:val="clear" w:color="auto" w:fill="FFFFFF"/>
              </w:rPr>
              <w:t xml:space="preserve">- </w:t>
            </w:r>
            <w:r w:rsidRPr="00E703B2">
              <w:rPr>
                <w:rFonts w:ascii="Arial Narrow" w:eastAsia="Calibri" w:hAnsi="Arial Narrow" w:cs="Calibri"/>
                <w:sz w:val="22"/>
                <w:szCs w:val="22"/>
                <w:shd w:val="clear" w:color="auto" w:fill="FFFFFF"/>
              </w:rPr>
              <w:t>az egyértelműség kedvéért</w:t>
            </w:r>
            <w:r w:rsidR="00960545">
              <w:rPr>
                <w:rFonts w:ascii="Arial Narrow" w:eastAsia="Calibri" w:hAnsi="Arial Narrow" w:cs="Calibri"/>
                <w:sz w:val="22"/>
                <w:szCs w:val="22"/>
                <w:shd w:val="clear" w:color="auto" w:fill="FFFFFF"/>
              </w:rPr>
              <w:t xml:space="preserve"> -</w:t>
            </w:r>
            <w:bookmarkStart w:id="1" w:name="_GoBack"/>
            <w:bookmarkEnd w:id="1"/>
            <w:r w:rsidRPr="00E703B2">
              <w:rPr>
                <w:rFonts w:ascii="Arial Narrow" w:eastAsia="Calibri" w:hAnsi="Arial Narrow" w:cs="Calibri"/>
                <w:sz w:val="22"/>
                <w:szCs w:val="22"/>
                <w:shd w:val="clear" w:color="auto" w:fill="FFFFFF"/>
              </w:rPr>
              <w:t xml:space="preserve"> inkább az SZT lapon szerepeltetni, a HÉSz szövegezését törölni.</w:t>
            </w:r>
          </w:p>
          <w:p w:rsidR="00314E56" w:rsidRPr="00E703B2" w:rsidRDefault="00314E56" w:rsidP="00D53AB4">
            <w:pPr>
              <w:pStyle w:val="NormlWeb"/>
              <w:spacing w:before="0" w:after="0"/>
              <w:jc w:val="both"/>
              <w:rPr>
                <w:rFonts w:ascii="Arial Narrow" w:eastAsia="Calibri" w:hAnsi="Arial Narrow" w:cs="Calibri"/>
                <w:sz w:val="22"/>
                <w:szCs w:val="22"/>
                <w:shd w:val="clear" w:color="auto" w:fill="FFFFFF"/>
              </w:rPr>
            </w:pPr>
            <w:r w:rsidRPr="00E703B2">
              <w:rPr>
                <w:rFonts w:ascii="Arial Narrow" w:eastAsia="Calibri" w:hAnsi="Arial Narrow" w:cs="Calibri"/>
                <w:sz w:val="22"/>
                <w:szCs w:val="22"/>
                <w:shd w:val="clear" w:color="auto" w:fill="FFFFFF"/>
              </w:rPr>
              <w:t>A 4802/2 hrsz (hatályos terv SZT-4 terület) a terepszint alatti építési helyet szerepeltetni a jogfolytonosság miatt.</w:t>
            </w:r>
          </w:p>
          <w:p w:rsidR="00DD54EB" w:rsidRPr="00E703B2" w:rsidRDefault="00DD54EB" w:rsidP="00D53AB4">
            <w:pPr>
              <w:pStyle w:val="NormlWeb"/>
              <w:spacing w:before="0" w:after="0"/>
              <w:jc w:val="both"/>
              <w:rPr>
                <w:rFonts w:ascii="Arial Narrow" w:eastAsia="Calibri" w:hAnsi="Arial Narrow" w:cs="Calibri"/>
                <w:sz w:val="22"/>
                <w:szCs w:val="22"/>
                <w:shd w:val="clear" w:color="auto" w:fill="FFFFFF"/>
              </w:rPr>
            </w:pPr>
            <w:r w:rsidRPr="00E703B2">
              <w:rPr>
                <w:rFonts w:ascii="Arial Narrow" w:eastAsia="Calibri" w:hAnsi="Arial Narrow" w:cs="Calibri"/>
                <w:sz w:val="22"/>
                <w:szCs w:val="22"/>
                <w:shd w:val="clear" w:color="auto" w:fill="FFFFFF"/>
              </w:rPr>
              <w:t xml:space="preserve">Az egykori alábányászott terület, </w:t>
            </w:r>
            <w:r w:rsidR="0034465A" w:rsidRPr="00E703B2">
              <w:rPr>
                <w:rFonts w:ascii="Arial Narrow" w:eastAsia="Calibri" w:hAnsi="Arial Narrow" w:cs="Calibri"/>
                <w:sz w:val="22"/>
                <w:szCs w:val="22"/>
                <w:shd w:val="clear" w:color="auto" w:fill="FFFFFF"/>
              </w:rPr>
              <w:t>Bányafelügyeleti Főosztály</w:t>
            </w:r>
            <w:r w:rsidRPr="00E703B2">
              <w:rPr>
                <w:rFonts w:ascii="Arial Narrow" w:eastAsia="Calibri" w:hAnsi="Arial Narrow" w:cs="Calibri"/>
                <w:sz w:val="22"/>
                <w:szCs w:val="22"/>
                <w:shd w:val="clear" w:color="auto" w:fill="FFFFFF"/>
              </w:rPr>
              <w:t xml:space="preserve"> által megadott bányatelkeinek feltüntetését kéri az SZT lap újabb kisábrájaként.</w:t>
            </w:r>
          </w:p>
          <w:p w:rsidR="00314E56" w:rsidRPr="00E703B2" w:rsidRDefault="00FC73C7" w:rsidP="00D53AB4">
            <w:pPr>
              <w:pStyle w:val="NormlWeb"/>
              <w:spacing w:before="0" w:after="0"/>
              <w:jc w:val="both"/>
              <w:rPr>
                <w:rFonts w:ascii="Arial Narrow" w:eastAsia="Calibri" w:hAnsi="Arial Narrow" w:cs="Calibri"/>
                <w:sz w:val="22"/>
                <w:szCs w:val="22"/>
                <w:shd w:val="clear" w:color="auto" w:fill="FFFFFF"/>
              </w:rPr>
            </w:pPr>
            <w:r w:rsidRPr="00E703B2">
              <w:rPr>
                <w:rFonts w:ascii="Arial Narrow" w:eastAsia="Calibri" w:hAnsi="Arial Narrow" w:cs="Calibri"/>
                <w:sz w:val="22"/>
                <w:szCs w:val="22"/>
                <w:shd w:val="clear" w:color="auto" w:fill="FFFFFF"/>
              </w:rPr>
              <w:t>Gépelési hiba történt a HÉSz-ben ezért a Vt-8 (hatályos HÉSz szerinti Vt-10) az épületmagasságot kéri a hatályos 7,5 m-re javítani.</w:t>
            </w:r>
          </w:p>
          <w:p w:rsidR="00FC73C7" w:rsidRPr="00E703B2" w:rsidRDefault="00FC73C7" w:rsidP="00D53AB4">
            <w:pPr>
              <w:pStyle w:val="NormlWeb"/>
              <w:spacing w:before="0" w:after="0"/>
              <w:jc w:val="both"/>
              <w:rPr>
                <w:rFonts w:ascii="Arial Narrow" w:eastAsia="Calibri" w:hAnsi="Arial Narrow" w:cs="Calibri"/>
                <w:b/>
                <w:sz w:val="22"/>
                <w:szCs w:val="22"/>
                <w:shd w:val="clear" w:color="auto" w:fill="FFFFFF"/>
              </w:rPr>
            </w:pPr>
            <w:r w:rsidRPr="00E703B2">
              <w:rPr>
                <w:rFonts w:ascii="Arial Narrow" w:eastAsia="Calibri" w:hAnsi="Arial Narrow" w:cs="Calibri"/>
                <w:sz w:val="22"/>
                <w:szCs w:val="22"/>
                <w:shd w:val="clear" w:color="auto" w:fill="FFFFFF"/>
              </w:rPr>
              <w:lastRenderedPageBreak/>
              <w:t xml:space="preserve">A Vt-4 (hatályos </w:t>
            </w:r>
            <w:proofErr w:type="spellStart"/>
            <w:r w:rsidRPr="00E703B2">
              <w:rPr>
                <w:rFonts w:ascii="Arial Narrow" w:eastAsia="Calibri" w:hAnsi="Arial Narrow" w:cs="Calibri"/>
                <w:sz w:val="22"/>
                <w:szCs w:val="22"/>
                <w:shd w:val="clear" w:color="auto" w:fill="FFFFFF"/>
              </w:rPr>
              <w:t>Vk</w:t>
            </w:r>
            <w:proofErr w:type="spellEnd"/>
            <w:r w:rsidRPr="00E703B2">
              <w:rPr>
                <w:rFonts w:ascii="Arial Narrow" w:eastAsia="Calibri" w:hAnsi="Arial Narrow" w:cs="Calibri"/>
                <w:sz w:val="22"/>
                <w:szCs w:val="22"/>
                <w:shd w:val="clear" w:color="auto" w:fill="FFFFFF"/>
              </w:rPr>
              <w:t>) területen áthaladó gyalogút nem került kiszabályozásra, kéri javítani, a szabályozási vonalat törölni.</w:t>
            </w:r>
          </w:p>
        </w:tc>
      </w:tr>
    </w:tbl>
    <w:p w:rsidR="008A5158" w:rsidRDefault="008A5158">
      <w:pPr>
        <w:rPr>
          <w:sz w:val="10"/>
          <w:szCs w:val="10"/>
        </w:rPr>
      </w:pPr>
    </w:p>
    <w:tbl>
      <w:tblPr>
        <w:tblW w:w="9079" w:type="dxa"/>
        <w:tblInd w:w="-79" w:type="dxa"/>
        <w:tblLayout w:type="fixed"/>
        <w:tblCellMar>
          <w:left w:w="70" w:type="dxa"/>
          <w:right w:w="70" w:type="dxa"/>
        </w:tblCellMar>
        <w:tblLook w:val="0000" w:firstRow="0" w:lastRow="0" w:firstColumn="0" w:lastColumn="0" w:noHBand="0" w:noVBand="0"/>
      </w:tblPr>
      <w:tblGrid>
        <w:gridCol w:w="575"/>
        <w:gridCol w:w="4252"/>
        <w:gridCol w:w="4252"/>
      </w:tblGrid>
      <w:tr w:rsidR="00E62E66" w:rsidRPr="00012042" w:rsidTr="008A5158">
        <w:tc>
          <w:tcPr>
            <w:tcW w:w="575" w:type="dxa"/>
            <w:tcBorders>
              <w:top w:val="single" w:sz="4" w:space="0" w:color="000000"/>
              <w:left w:val="single" w:sz="4" w:space="0" w:color="000000"/>
              <w:bottom w:val="single" w:sz="4" w:space="0" w:color="000000"/>
            </w:tcBorders>
            <w:shd w:val="clear" w:color="auto" w:fill="auto"/>
            <w:vAlign w:val="center"/>
          </w:tcPr>
          <w:p w:rsidR="00E62E66" w:rsidRPr="00012042" w:rsidRDefault="008A5158" w:rsidP="008A5158">
            <w:pPr>
              <w:suppressAutoHyphens/>
              <w:snapToGrid w:val="0"/>
              <w:ind w:left="-1"/>
              <w:rPr>
                <w:b/>
                <w:sz w:val="22"/>
                <w:szCs w:val="22"/>
              </w:rPr>
            </w:pPr>
            <w:r w:rsidRPr="00012042">
              <w:rPr>
                <w:b/>
                <w:sz w:val="22"/>
                <w:szCs w:val="22"/>
              </w:rPr>
              <w:t>42.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E62E66" w:rsidRPr="008E5D07" w:rsidRDefault="000D57EC" w:rsidP="00612B6D">
            <w:pPr>
              <w:pStyle w:val="NormlWeb"/>
              <w:spacing w:before="0" w:after="0"/>
              <w:rPr>
                <w:rFonts w:ascii="Arial Narrow" w:eastAsia="Calibri" w:hAnsi="Arial Narrow" w:cs="Calibri"/>
                <w:b/>
                <w:szCs w:val="22"/>
                <w:shd w:val="clear" w:color="auto" w:fill="FFFFFF"/>
              </w:rPr>
            </w:pPr>
            <w:proofErr w:type="spellStart"/>
            <w:r>
              <w:rPr>
                <w:rFonts w:ascii="Arial Narrow" w:eastAsia="Calibri" w:hAnsi="Arial Narrow" w:cs="Calibri"/>
                <w:b/>
                <w:szCs w:val="22"/>
                <w:shd w:val="clear" w:color="auto" w:fill="FFFFFF"/>
              </w:rPr>
              <w:t>dr.</w:t>
            </w:r>
            <w:r w:rsidR="00E62E66" w:rsidRPr="008E5D07">
              <w:rPr>
                <w:rFonts w:ascii="Arial Narrow" w:eastAsia="Calibri" w:hAnsi="Arial Narrow" w:cs="Calibri"/>
                <w:b/>
                <w:szCs w:val="22"/>
                <w:shd w:val="clear" w:color="auto" w:fill="FFFFFF"/>
              </w:rPr>
              <w:t>Klein</w:t>
            </w:r>
            <w:proofErr w:type="spellEnd"/>
            <w:r w:rsidR="00E62E66" w:rsidRPr="008E5D07">
              <w:rPr>
                <w:rFonts w:ascii="Arial Narrow" w:eastAsia="Calibri" w:hAnsi="Arial Narrow" w:cs="Calibri"/>
                <w:b/>
                <w:szCs w:val="22"/>
                <w:shd w:val="clear" w:color="auto" w:fill="FFFFFF"/>
              </w:rPr>
              <w:t xml:space="preserve"> Katalin és Bárdos Iván képviselők</w:t>
            </w:r>
            <w:r w:rsidR="00A83C92" w:rsidRPr="008E5D07">
              <w:rPr>
                <w:rFonts w:ascii="Arial Narrow" w:eastAsia="Calibri" w:hAnsi="Arial Narrow" w:cs="Calibri"/>
                <w:b/>
                <w:szCs w:val="22"/>
                <w:shd w:val="clear" w:color="auto" w:fill="FFFFFF"/>
              </w:rPr>
              <w:t xml:space="preserve"> Indítványa</w:t>
            </w:r>
          </w:p>
        </w:tc>
        <w:tc>
          <w:tcPr>
            <w:tcW w:w="4252" w:type="dxa"/>
            <w:tcBorders>
              <w:top w:val="single" w:sz="4" w:space="0" w:color="000000"/>
              <w:left w:val="single" w:sz="4" w:space="0" w:color="000000"/>
              <w:bottom w:val="single" w:sz="4" w:space="0" w:color="000000"/>
              <w:right w:val="single" w:sz="4" w:space="0" w:color="000000"/>
            </w:tcBorders>
            <w:vAlign w:val="center"/>
          </w:tcPr>
          <w:p w:rsidR="001D0506" w:rsidRPr="001D0506" w:rsidRDefault="001D0506" w:rsidP="001D0506">
            <w:pPr>
              <w:shd w:val="clear" w:color="auto" w:fill="FFFFFF"/>
              <w:jc w:val="center"/>
              <w:rPr>
                <w:rFonts w:eastAsia="Times New Roman" w:cs="Arial"/>
                <w:b/>
                <w:color w:val="222222"/>
                <w:sz w:val="22"/>
                <w:szCs w:val="22"/>
                <w:lang w:eastAsia="hu-HU"/>
              </w:rPr>
            </w:pPr>
            <w:r w:rsidRPr="001D0506">
              <w:rPr>
                <w:rFonts w:eastAsia="Times New Roman" w:cs="Arial"/>
                <w:b/>
                <w:color w:val="222222"/>
                <w:sz w:val="22"/>
                <w:szCs w:val="22"/>
                <w:lang w:eastAsia="hu-HU"/>
              </w:rPr>
              <w:t>INDÍTVÁNY</w:t>
            </w:r>
          </w:p>
          <w:p w:rsidR="001D0506" w:rsidRPr="001D0506" w:rsidRDefault="001D0506" w:rsidP="001D0506">
            <w:pPr>
              <w:shd w:val="clear" w:color="auto" w:fill="FFFFFF"/>
              <w:jc w:val="both"/>
              <w:rPr>
                <w:rFonts w:eastAsia="Times New Roman" w:cs="Arial"/>
                <w:color w:val="222222"/>
                <w:sz w:val="22"/>
                <w:szCs w:val="22"/>
                <w:lang w:eastAsia="hu-HU"/>
              </w:rPr>
            </w:pPr>
          </w:p>
          <w:p w:rsidR="001D0506" w:rsidRPr="00740A17" w:rsidRDefault="001D0506" w:rsidP="001D0506">
            <w:pPr>
              <w:shd w:val="clear" w:color="auto" w:fill="FFFFFF"/>
              <w:jc w:val="both"/>
              <w:rPr>
                <w:rFonts w:ascii="Arial" w:eastAsia="Times New Roman" w:hAnsi="Arial" w:cs="Arial"/>
                <w:color w:val="222222"/>
                <w:sz w:val="22"/>
                <w:szCs w:val="22"/>
                <w:lang w:eastAsia="hu-HU"/>
              </w:rPr>
            </w:pPr>
            <w:r w:rsidRPr="00740A17">
              <w:rPr>
                <w:rFonts w:ascii="Arial" w:eastAsia="Times New Roman" w:hAnsi="Arial" w:cs="Arial"/>
                <w:color w:val="222222"/>
                <w:sz w:val="22"/>
                <w:szCs w:val="22"/>
                <w:lang w:eastAsia="hu-HU"/>
              </w:rPr>
              <w:t>Nagykovácsi Nagyközség Településrendezési Eszközei, Településszerkezeti Terv és Helyi Építési Szabályzat átfogó felülvizsgálata tárgyában készült államigazgatási egyeztetési dokumentáció módosítása tárgyában</w:t>
            </w:r>
          </w:p>
          <w:p w:rsidR="00E62E66" w:rsidRPr="00740A17" w:rsidRDefault="00E62E66" w:rsidP="008A5158">
            <w:pPr>
              <w:pStyle w:val="NormlWeb"/>
              <w:spacing w:before="0" w:after="0"/>
              <w:jc w:val="center"/>
              <w:rPr>
                <w:rFonts w:ascii="Arial" w:eastAsia="Calibri" w:hAnsi="Arial" w:cs="Arial"/>
                <w:sz w:val="22"/>
                <w:szCs w:val="22"/>
                <w:shd w:val="clear" w:color="auto" w:fill="FFFFFF"/>
              </w:rPr>
            </w:pPr>
          </w:p>
          <w:p w:rsidR="001D0506" w:rsidRPr="00740A17" w:rsidRDefault="001D0506" w:rsidP="001D0506">
            <w:pPr>
              <w:pStyle w:val="Listaszerbekezds"/>
              <w:numPr>
                <w:ilvl w:val="0"/>
                <w:numId w:val="4"/>
              </w:numPr>
              <w:shd w:val="clear" w:color="auto" w:fill="FFFFFF"/>
              <w:spacing w:after="0" w:line="240" w:lineRule="auto"/>
              <w:jc w:val="both"/>
              <w:rPr>
                <w:rFonts w:ascii="Arial" w:eastAsia="Times New Roman" w:hAnsi="Arial" w:cs="Arial"/>
                <w:b/>
                <w:lang w:eastAsia="hu-HU"/>
              </w:rPr>
            </w:pPr>
            <w:r w:rsidRPr="00740A17">
              <w:rPr>
                <w:rFonts w:ascii="Arial" w:eastAsia="Times New Roman" w:hAnsi="Arial" w:cs="Arial"/>
                <w:b/>
                <w:lang w:eastAsia="hu-HU"/>
              </w:rPr>
              <w:t>Településszerkezeti terv:</w:t>
            </w:r>
          </w:p>
          <w:p w:rsidR="001D0506" w:rsidRPr="00740A17" w:rsidRDefault="001D0506" w:rsidP="001D0506">
            <w:pPr>
              <w:shd w:val="clear" w:color="auto" w:fill="FFFFFF"/>
              <w:jc w:val="both"/>
              <w:rPr>
                <w:rFonts w:ascii="Arial" w:eastAsia="Times New Roman" w:hAnsi="Arial" w:cs="Arial"/>
                <w:sz w:val="22"/>
                <w:szCs w:val="22"/>
                <w:lang w:eastAsia="hu-HU"/>
              </w:rPr>
            </w:pP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1.</w:t>
            </w:r>
            <w:proofErr w:type="gramStart"/>
            <w:r w:rsidRPr="00740A17">
              <w:rPr>
                <w:rFonts w:ascii="Arial" w:eastAsia="Times New Roman" w:hAnsi="Arial" w:cs="Arial"/>
                <w:sz w:val="22"/>
                <w:szCs w:val="22"/>
                <w:lang w:eastAsia="hu-HU"/>
              </w:rPr>
              <w:t>/  A</w:t>
            </w:r>
            <w:proofErr w:type="gramEnd"/>
            <w:r w:rsidRPr="00740A17">
              <w:rPr>
                <w:rFonts w:ascii="Arial" w:eastAsia="Times New Roman" w:hAnsi="Arial" w:cs="Arial"/>
                <w:sz w:val="22"/>
                <w:szCs w:val="22"/>
                <w:lang w:eastAsia="hu-HU"/>
              </w:rPr>
              <w:t xml:space="preserve"> Nagykovácsi Nagyközség településrendezési eszközei, Településszerkezeti Terv – továbbiakban: TSZT - (I. kötet Településszerkezeti Terv leírása  6. oldalán olvasható):</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BEÉPÍTÉSRE SZÁNT TERÜLETEK (főcím,) Vegyes Területek (alcím) alatti Településközpont (</w:t>
            </w:r>
            <w:proofErr w:type="spellStart"/>
            <w:r w:rsidRPr="00740A17">
              <w:rPr>
                <w:rFonts w:ascii="Arial" w:eastAsia="Times New Roman" w:hAnsi="Arial" w:cs="Arial"/>
                <w:sz w:val="22"/>
                <w:szCs w:val="22"/>
                <w:lang w:eastAsia="hu-HU"/>
              </w:rPr>
              <w:t>Vt</w:t>
            </w:r>
            <w:proofErr w:type="spellEnd"/>
            <w:r w:rsidRPr="00740A17">
              <w:rPr>
                <w:rFonts w:ascii="Arial" w:eastAsia="Times New Roman" w:hAnsi="Arial" w:cs="Arial"/>
                <w:sz w:val="22"/>
                <w:szCs w:val="22"/>
                <w:lang w:eastAsia="hu-HU"/>
              </w:rPr>
              <w:t>) bekezdés utolsó mondata szerint:</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xml:space="preserve"> A TSZT tervezet településközpont területként jelöli a volt Rozmaring Tsz területétől északra fekvő kb. </w:t>
            </w:r>
            <w:proofErr w:type="gramStart"/>
            <w:r w:rsidRPr="00740A17">
              <w:rPr>
                <w:rFonts w:ascii="Arial" w:eastAsia="Times New Roman" w:hAnsi="Arial" w:cs="Arial"/>
                <w:sz w:val="22"/>
                <w:szCs w:val="22"/>
                <w:lang w:eastAsia="hu-HU"/>
              </w:rPr>
              <w:t>7</w:t>
            </w:r>
            <w:proofErr w:type="gramEnd"/>
            <w:r w:rsidRPr="00740A17">
              <w:rPr>
                <w:rFonts w:ascii="Arial" w:eastAsia="Times New Roman" w:hAnsi="Arial" w:cs="Arial"/>
                <w:sz w:val="22"/>
                <w:szCs w:val="22"/>
                <w:lang w:eastAsia="hu-HU"/>
              </w:rPr>
              <w:t xml:space="preserve"> ha (70.000 m2) földrészletet is, ami jelenleg mezőgazdasági terület.</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xml:space="preserve"> A Helyi Építési Szabályzat – továbbiakban: HÉSZ - (a tárgyi anyag II. kötet) 34. pontja szabályozza a településközpont területek előírásait. 41. § (1) szerint: </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„A településközpont terület ELSŐSORBAN lakó- és olyan települési szintű egyéb rendeltetést szolgáló épület elhelyezésére szolgál, amely nincs zavaró hatással a lakó rendeltetésre."</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Ezen a területen 16 telek van kialakítva. A tervezett TSZT elfogadása után lehetősége nyílik a tulajdonosoknak arra, hogy szabályozási tervet készíttessenek, amelyben szerepelhet lakóház építési szándék is a fent leírtak miatt.</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Megállapítható, hogy ez a terület a 15 évvel ezelőtt készült TSZT-ben, mint" intézményi "fejlesztési terület szerepelt. (HÉSZ-ben mezőgazdasági általános (</w:t>
            </w:r>
            <w:proofErr w:type="spellStart"/>
            <w:r w:rsidRPr="00740A17">
              <w:rPr>
                <w:rFonts w:ascii="Arial" w:eastAsia="Times New Roman" w:hAnsi="Arial" w:cs="Arial"/>
                <w:sz w:val="22"/>
                <w:szCs w:val="22"/>
                <w:lang w:eastAsia="hu-HU"/>
              </w:rPr>
              <w:t>Má</w:t>
            </w:r>
            <w:proofErr w:type="spellEnd"/>
            <w:r w:rsidRPr="00740A17">
              <w:rPr>
                <w:rFonts w:ascii="Arial" w:eastAsia="Times New Roman" w:hAnsi="Arial" w:cs="Arial"/>
                <w:sz w:val="22"/>
                <w:szCs w:val="22"/>
                <w:lang w:eastAsia="hu-HU"/>
              </w:rPr>
              <w:t xml:space="preserve">) korábban is és most is.) </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xml:space="preserve">Az átfogó felülvizsgálati eljárás során eddig nem merült fel a jelenleg még hatályos TSZT módosításának </w:t>
            </w:r>
            <w:r w:rsidRPr="00740A17">
              <w:rPr>
                <w:rFonts w:ascii="Arial" w:eastAsia="Times New Roman" w:hAnsi="Arial" w:cs="Arial"/>
                <w:sz w:val="22"/>
                <w:szCs w:val="22"/>
                <w:lang w:eastAsia="hu-HU"/>
              </w:rPr>
              <w:lastRenderedPageBreak/>
              <w:t xml:space="preserve">lehetősége, illetve szükségszerűsége, a figyelem a HÉSZ szabályaira terjedt ki. </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Tekintettel arra, hogy a képviselőtestület elkötelezett a lakáscélú fejlesztések szigorítása körében, szükséges, hogy ne maradjon olyan lehetőség, amely – akár, ha távlatokban is - alkalmas lehet e szándék felülbírálására.</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 xml:space="preserve">Ezen indokok alapján javasoljuk, a Képviselőtestület elé kerülő TSZT módosítását e tárgykörben úgy, hogy a tárgyi terület, </w:t>
            </w:r>
            <w:proofErr w:type="spellStart"/>
            <w:r w:rsidRPr="00740A17">
              <w:rPr>
                <w:rFonts w:ascii="Arial" w:eastAsia="Times New Roman" w:hAnsi="Arial" w:cs="Arial"/>
                <w:sz w:val="22"/>
                <w:szCs w:val="22"/>
                <w:lang w:eastAsia="hu-HU"/>
              </w:rPr>
              <w:t>Vt</w:t>
            </w:r>
            <w:proofErr w:type="spellEnd"/>
            <w:r w:rsidRPr="00740A17">
              <w:rPr>
                <w:rFonts w:ascii="Arial" w:eastAsia="Times New Roman" w:hAnsi="Arial" w:cs="Arial"/>
                <w:sz w:val="22"/>
                <w:szCs w:val="22"/>
                <w:lang w:eastAsia="hu-HU"/>
              </w:rPr>
              <w:t xml:space="preserve"> helyett, </w:t>
            </w:r>
            <w:proofErr w:type="spellStart"/>
            <w:r w:rsidRPr="00740A17">
              <w:rPr>
                <w:rFonts w:ascii="Arial" w:eastAsia="Times New Roman" w:hAnsi="Arial" w:cs="Arial"/>
                <w:b/>
                <w:sz w:val="22"/>
                <w:szCs w:val="22"/>
                <w:lang w:eastAsia="hu-HU"/>
              </w:rPr>
              <w:t>Ká</w:t>
            </w:r>
            <w:proofErr w:type="spellEnd"/>
            <w:r w:rsidRPr="00740A17">
              <w:rPr>
                <w:rFonts w:ascii="Arial" w:eastAsia="Times New Roman" w:hAnsi="Arial" w:cs="Arial"/>
                <w:sz w:val="22"/>
                <w:szCs w:val="22"/>
                <w:lang w:eastAsia="hu-HU"/>
              </w:rPr>
              <w:t xml:space="preserve"> Különleges általános) hasznosítási javaslattal kerüljön előterjesztésre. </w:t>
            </w:r>
          </w:p>
          <w:p w:rsidR="001D0506" w:rsidRPr="00740A17" w:rsidRDefault="001D0506" w:rsidP="001D0506">
            <w:pPr>
              <w:shd w:val="clear" w:color="auto" w:fill="FFFFFF"/>
              <w:jc w:val="both"/>
              <w:rPr>
                <w:rFonts w:ascii="Arial" w:eastAsia="Times New Roman" w:hAnsi="Arial" w:cs="Arial"/>
                <w:sz w:val="22"/>
                <w:szCs w:val="22"/>
                <w:lang w:eastAsia="hu-HU"/>
              </w:rPr>
            </w:pPr>
            <w:r w:rsidRPr="00740A17">
              <w:rPr>
                <w:rFonts w:ascii="Arial" w:eastAsia="Times New Roman" w:hAnsi="Arial" w:cs="Arial"/>
                <w:sz w:val="22"/>
                <w:szCs w:val="22"/>
                <w:lang w:eastAsia="hu-HU"/>
              </w:rPr>
              <w:t>Ez a TSZT megjelölés zöldmezős fejlesztési lehetőséget jelent (szabadidő, rekreáció, oktatás, vendéglátás kereskedelem stb.) Kizárja lakóház építésének lehetőségét.</w:t>
            </w:r>
          </w:p>
          <w:p w:rsidR="00740A17" w:rsidRPr="00740A17" w:rsidRDefault="00740A17" w:rsidP="00740A17">
            <w:pPr>
              <w:shd w:val="clear" w:color="auto" w:fill="FFFFFF"/>
              <w:jc w:val="both"/>
              <w:rPr>
                <w:rFonts w:ascii="Arial" w:eastAsia="Times New Roman" w:hAnsi="Arial" w:cs="Arial"/>
                <w:color w:val="222222"/>
                <w:sz w:val="10"/>
                <w:szCs w:val="10"/>
                <w:lang w:eastAsia="hu-HU"/>
              </w:rPr>
            </w:pPr>
          </w:p>
          <w:p w:rsidR="00740A17" w:rsidRPr="00740A17" w:rsidRDefault="00740A17" w:rsidP="00740A17">
            <w:pPr>
              <w:shd w:val="clear" w:color="auto" w:fill="FFFFFF"/>
              <w:jc w:val="both"/>
              <w:rPr>
                <w:rFonts w:ascii="Arial" w:eastAsia="Times New Roman" w:hAnsi="Arial" w:cs="Arial"/>
                <w:color w:val="222222"/>
                <w:sz w:val="22"/>
                <w:szCs w:val="22"/>
                <w:lang w:eastAsia="hu-HU"/>
              </w:rPr>
            </w:pPr>
            <w:r w:rsidRPr="00740A17">
              <w:rPr>
                <w:rFonts w:ascii="Arial" w:eastAsia="Times New Roman" w:hAnsi="Arial" w:cs="Arial"/>
                <w:color w:val="222222"/>
                <w:sz w:val="22"/>
                <w:szCs w:val="22"/>
                <w:lang w:eastAsia="hu-HU"/>
              </w:rPr>
              <w:t xml:space="preserve">2. / A HÉSZ-ben szintén </w:t>
            </w:r>
            <w:proofErr w:type="spellStart"/>
            <w:r w:rsidRPr="00740A17">
              <w:rPr>
                <w:rFonts w:ascii="Arial" w:eastAsia="Times New Roman" w:hAnsi="Arial" w:cs="Arial"/>
                <w:color w:val="222222"/>
                <w:sz w:val="22"/>
                <w:szCs w:val="22"/>
                <w:lang w:eastAsia="hu-HU"/>
              </w:rPr>
              <w:t>Má</w:t>
            </w:r>
            <w:proofErr w:type="spellEnd"/>
            <w:r w:rsidRPr="00740A17">
              <w:rPr>
                <w:rFonts w:ascii="Arial" w:eastAsia="Times New Roman" w:hAnsi="Arial" w:cs="Arial"/>
                <w:color w:val="222222"/>
                <w:sz w:val="22"/>
                <w:szCs w:val="22"/>
                <w:lang w:eastAsia="hu-HU"/>
              </w:rPr>
              <w:t xml:space="preserve"> terület felhasználási egységként tervezett területből   került „</w:t>
            </w:r>
            <w:proofErr w:type="spellStart"/>
            <w:r w:rsidRPr="00740A17">
              <w:rPr>
                <w:rFonts w:ascii="Arial" w:eastAsia="Times New Roman" w:hAnsi="Arial" w:cs="Arial"/>
                <w:b/>
                <w:color w:val="222222"/>
                <w:sz w:val="22"/>
                <w:szCs w:val="22"/>
                <w:lang w:eastAsia="hu-HU"/>
              </w:rPr>
              <w:t>Ká</w:t>
            </w:r>
            <w:proofErr w:type="spellEnd"/>
            <w:r w:rsidRPr="00740A17">
              <w:rPr>
                <w:rFonts w:ascii="Arial" w:eastAsia="Times New Roman" w:hAnsi="Arial" w:cs="Arial"/>
                <w:color w:val="222222"/>
                <w:sz w:val="22"/>
                <w:szCs w:val="22"/>
                <w:lang w:eastAsia="hu-HU"/>
              </w:rPr>
              <w:t>” módosításra a TSZT tervezetben, az amerikai iskola területétől egészen az Erdészházig.</w:t>
            </w:r>
          </w:p>
          <w:p w:rsidR="00740A17" w:rsidRPr="00740A17" w:rsidRDefault="00740A17" w:rsidP="00740A17">
            <w:pPr>
              <w:shd w:val="clear" w:color="auto" w:fill="FFFFFF"/>
              <w:jc w:val="both"/>
              <w:rPr>
                <w:rFonts w:ascii="Arial" w:eastAsia="Times New Roman" w:hAnsi="Arial" w:cs="Arial"/>
                <w:color w:val="222222"/>
                <w:sz w:val="22"/>
                <w:szCs w:val="22"/>
                <w:lang w:eastAsia="hu-HU"/>
              </w:rPr>
            </w:pPr>
            <w:r w:rsidRPr="00740A17">
              <w:rPr>
                <w:rFonts w:ascii="Arial" w:eastAsia="Times New Roman" w:hAnsi="Arial" w:cs="Arial"/>
                <w:color w:val="222222"/>
                <w:sz w:val="22"/>
                <w:szCs w:val="22"/>
                <w:lang w:eastAsia="hu-HU"/>
              </w:rPr>
              <w:t xml:space="preserve">Tekintettel e területtel szemben elhelyezkedő már szabályozott GKSZ egységekre, valamint Remeteszőlős terveire, a </w:t>
            </w:r>
            <w:proofErr w:type="spellStart"/>
            <w:r w:rsidRPr="00740A17">
              <w:rPr>
                <w:rFonts w:ascii="Arial" w:eastAsia="Times New Roman" w:hAnsi="Arial" w:cs="Arial"/>
                <w:color w:val="222222"/>
                <w:sz w:val="22"/>
                <w:szCs w:val="22"/>
                <w:lang w:eastAsia="hu-HU"/>
              </w:rPr>
              <w:t>Ká</w:t>
            </w:r>
            <w:proofErr w:type="spellEnd"/>
            <w:r w:rsidRPr="00740A17">
              <w:rPr>
                <w:rFonts w:ascii="Arial" w:eastAsia="Times New Roman" w:hAnsi="Arial" w:cs="Arial"/>
                <w:color w:val="222222"/>
                <w:sz w:val="22"/>
                <w:szCs w:val="22"/>
                <w:lang w:eastAsia="hu-HU"/>
              </w:rPr>
              <w:t xml:space="preserve"> fejlesztési lehetőségnek indokolt és szükségszerű lenne a fenntartható fejlődés érdekébe területi határt szabni.</w:t>
            </w:r>
          </w:p>
          <w:p w:rsidR="00740A17" w:rsidRPr="00740A17" w:rsidRDefault="00740A17" w:rsidP="00740A17">
            <w:pPr>
              <w:shd w:val="clear" w:color="auto" w:fill="FFFFFF"/>
              <w:jc w:val="both"/>
              <w:rPr>
                <w:rFonts w:ascii="Arial" w:eastAsia="Times New Roman" w:hAnsi="Arial" w:cs="Arial"/>
                <w:color w:val="222222"/>
                <w:sz w:val="22"/>
                <w:szCs w:val="22"/>
                <w:lang w:eastAsia="hu-HU"/>
              </w:rPr>
            </w:pPr>
            <w:r w:rsidRPr="00740A17">
              <w:rPr>
                <w:rFonts w:ascii="Arial" w:eastAsia="Times New Roman" w:hAnsi="Arial" w:cs="Arial"/>
                <w:color w:val="222222"/>
                <w:sz w:val="22"/>
                <w:szCs w:val="22"/>
                <w:lang w:eastAsia="hu-HU"/>
              </w:rPr>
              <w:t xml:space="preserve">Fent leírtak alapján javasoljuk, hogy a 0124/44 hrsz-u területtel bezárólag legyen </w:t>
            </w:r>
            <w:proofErr w:type="spellStart"/>
            <w:r w:rsidRPr="00740A17">
              <w:rPr>
                <w:rFonts w:ascii="Arial" w:eastAsia="Times New Roman" w:hAnsi="Arial" w:cs="Arial"/>
                <w:b/>
                <w:color w:val="222222"/>
                <w:sz w:val="22"/>
                <w:szCs w:val="22"/>
                <w:lang w:eastAsia="hu-HU"/>
              </w:rPr>
              <w:t>Ká</w:t>
            </w:r>
            <w:proofErr w:type="spellEnd"/>
            <w:r w:rsidRPr="00740A17">
              <w:rPr>
                <w:rFonts w:ascii="Arial" w:eastAsia="Times New Roman" w:hAnsi="Arial" w:cs="Arial"/>
                <w:color w:val="222222"/>
                <w:sz w:val="22"/>
                <w:szCs w:val="22"/>
                <w:lang w:eastAsia="hu-HU"/>
              </w:rPr>
              <w:t xml:space="preserve"> (különleges általános) </w:t>
            </w:r>
            <w:proofErr w:type="spellStart"/>
            <w:r w:rsidRPr="00740A17">
              <w:rPr>
                <w:rFonts w:ascii="Arial" w:eastAsia="Times New Roman" w:hAnsi="Arial" w:cs="Arial"/>
                <w:color w:val="222222"/>
                <w:sz w:val="22"/>
                <w:szCs w:val="22"/>
                <w:lang w:eastAsia="hu-HU"/>
              </w:rPr>
              <w:t>hasznosítású</w:t>
            </w:r>
            <w:proofErr w:type="spellEnd"/>
            <w:r w:rsidRPr="00740A17">
              <w:rPr>
                <w:rFonts w:ascii="Arial" w:eastAsia="Times New Roman" w:hAnsi="Arial" w:cs="Arial"/>
                <w:color w:val="222222"/>
                <w:sz w:val="22"/>
                <w:szCs w:val="22"/>
                <w:lang w:eastAsia="hu-HU"/>
              </w:rPr>
              <w:t xml:space="preserve"> ez a területi egység. Az ezt követő földrészlet egy része ténylegesen jelenleg már fásított. </w:t>
            </w:r>
          </w:p>
          <w:p w:rsidR="00740A17" w:rsidRDefault="00740A17" w:rsidP="00740A17">
            <w:pPr>
              <w:shd w:val="clear" w:color="auto" w:fill="FFFFFF"/>
              <w:jc w:val="both"/>
              <w:rPr>
                <w:rFonts w:ascii="Arial" w:eastAsia="Times New Roman" w:hAnsi="Arial" w:cs="Arial"/>
                <w:color w:val="222222"/>
                <w:sz w:val="22"/>
                <w:szCs w:val="22"/>
                <w:lang w:eastAsia="hu-HU"/>
              </w:rPr>
            </w:pPr>
            <w:r w:rsidRPr="00740A17">
              <w:rPr>
                <w:rFonts w:ascii="Arial" w:eastAsia="Times New Roman" w:hAnsi="Arial" w:cs="Arial"/>
                <w:color w:val="222222"/>
                <w:sz w:val="22"/>
                <w:szCs w:val="22"/>
                <w:lang w:eastAsia="hu-HU"/>
              </w:rPr>
              <w:t xml:space="preserve">Jelen módosítási indítványt az is alátámasztja álláspontunk szerint, hogy a jelenleg hatályos TSZT azt is tartalmazza, hogy az Erdészháztól Nagykovácsi felé eső </w:t>
            </w:r>
            <w:proofErr w:type="gramStart"/>
            <w:r w:rsidRPr="00740A17">
              <w:rPr>
                <w:rFonts w:ascii="Arial" w:eastAsia="Times New Roman" w:hAnsi="Arial" w:cs="Arial"/>
                <w:color w:val="222222"/>
                <w:sz w:val="22"/>
                <w:szCs w:val="22"/>
                <w:lang w:eastAsia="hu-HU"/>
              </w:rPr>
              <w:t>6</w:t>
            </w:r>
            <w:proofErr w:type="gramEnd"/>
            <w:r w:rsidRPr="00740A17">
              <w:rPr>
                <w:rFonts w:ascii="Arial" w:eastAsia="Times New Roman" w:hAnsi="Arial" w:cs="Arial"/>
                <w:color w:val="222222"/>
                <w:sz w:val="22"/>
                <w:szCs w:val="22"/>
                <w:lang w:eastAsia="hu-HU"/>
              </w:rPr>
              <w:t xml:space="preserve"> Ha, állami tulajdonban levő terület erdősítésre van kijelölve, és ez mindenképpen ütközik a </w:t>
            </w:r>
            <w:proofErr w:type="spellStart"/>
            <w:r w:rsidRPr="00740A17">
              <w:rPr>
                <w:rFonts w:ascii="Arial" w:eastAsia="Times New Roman" w:hAnsi="Arial" w:cs="Arial"/>
                <w:b/>
                <w:color w:val="222222"/>
                <w:sz w:val="22"/>
                <w:szCs w:val="22"/>
                <w:lang w:eastAsia="hu-HU"/>
              </w:rPr>
              <w:t>Ká</w:t>
            </w:r>
            <w:proofErr w:type="spellEnd"/>
            <w:r w:rsidRPr="00740A17">
              <w:rPr>
                <w:rFonts w:ascii="Arial" w:eastAsia="Times New Roman" w:hAnsi="Arial" w:cs="Arial"/>
                <w:color w:val="222222"/>
                <w:sz w:val="22"/>
                <w:szCs w:val="22"/>
                <w:lang w:eastAsia="hu-HU"/>
              </w:rPr>
              <w:t xml:space="preserve"> besorolással.</w:t>
            </w:r>
          </w:p>
          <w:p w:rsidR="00740A17" w:rsidRPr="00740A17" w:rsidRDefault="00740A17" w:rsidP="00740A17">
            <w:pPr>
              <w:shd w:val="clear" w:color="auto" w:fill="FFFFFF"/>
              <w:jc w:val="both"/>
              <w:rPr>
                <w:rFonts w:eastAsia="Times New Roman" w:cs="Arial"/>
                <w:color w:val="0000FF"/>
                <w:sz w:val="22"/>
                <w:szCs w:val="22"/>
                <w:u w:val="single"/>
                <w:lang w:eastAsia="hu-HU"/>
              </w:rPr>
            </w:pPr>
            <w:r w:rsidRPr="00740A17">
              <w:rPr>
                <w:rFonts w:eastAsia="Times New Roman" w:cs="Arial"/>
                <w:color w:val="0000FF"/>
                <w:sz w:val="22"/>
                <w:szCs w:val="22"/>
                <w:u w:val="single"/>
                <w:lang w:eastAsia="hu-HU"/>
              </w:rPr>
              <w:t>Tervezői válasz:</w:t>
            </w:r>
          </w:p>
          <w:p w:rsidR="00354261" w:rsidRDefault="00354261" w:rsidP="00354261">
            <w:pPr>
              <w:jc w:val="both"/>
              <w:rPr>
                <w:rFonts w:eastAsia="Lucida Sans Unicode" w:cs="Tahoma"/>
                <w:color w:val="0000FF"/>
                <w:kern w:val="1"/>
                <w:lang w:bidi="hu-HU"/>
              </w:rPr>
            </w:pPr>
            <w:r w:rsidRPr="00A613C3">
              <w:rPr>
                <w:rFonts w:eastAsia="Lucida Sans Unicode" w:cs="Tahoma"/>
                <w:color w:val="0000FF"/>
                <w:kern w:val="1"/>
                <w:u w:val="single"/>
                <w:lang w:eastAsia="hu-HU" w:bidi="hu-HU"/>
              </w:rPr>
              <w:t xml:space="preserve">Az </w:t>
            </w:r>
            <w:r w:rsidRPr="00595DAC">
              <w:rPr>
                <w:rFonts w:eastAsia="Lucida Sans Unicode" w:cs="Tahoma"/>
                <w:color w:val="0000FF"/>
                <w:kern w:val="1"/>
                <w:u w:val="single"/>
                <w:lang w:bidi="hu-HU"/>
              </w:rPr>
              <w:t>Állami főépítészi állásfoglalás</w:t>
            </w:r>
            <w:r>
              <w:rPr>
                <w:rFonts w:eastAsia="Lucida Sans Unicode" w:cs="Tahoma"/>
                <w:color w:val="0000FF"/>
                <w:kern w:val="1"/>
                <w:u w:val="single"/>
                <w:lang w:bidi="hu-HU"/>
              </w:rPr>
              <w:t xml:space="preserve">a erről az alábbi: </w:t>
            </w:r>
            <w:r w:rsidRPr="00595DAC">
              <w:rPr>
                <w:rFonts w:eastAsia="Lucida Sans Unicode" w:cs="Tahoma"/>
                <w:color w:val="0000FF"/>
                <w:kern w:val="1"/>
                <w:lang w:bidi="hu-HU"/>
              </w:rPr>
              <w:t xml:space="preserve">az államigazgatási, partnerségi egyeztetést követően, amennyiben a Képviselő-testület az egyeztetési tervdokumentáció tartalmát </w:t>
            </w:r>
            <w:r>
              <w:rPr>
                <w:rFonts w:eastAsia="Lucida Sans Unicode" w:cs="Tahoma"/>
                <w:color w:val="0000FF"/>
                <w:kern w:val="1"/>
                <w:lang w:bidi="hu-HU"/>
              </w:rPr>
              <w:t xml:space="preserve">meg </w:t>
            </w:r>
            <w:r w:rsidRPr="00595DAC">
              <w:rPr>
                <w:rFonts w:eastAsia="Lucida Sans Unicode" w:cs="Tahoma"/>
                <w:color w:val="0000FF"/>
                <w:kern w:val="1"/>
                <w:lang w:bidi="hu-HU"/>
              </w:rPr>
              <w:t xml:space="preserve">kívánja változtatni az a terv azon egyeztetési eljárásának teljes megismétlését teszi szükségessé, amelyet az adott módosítás szükségessé tenne. Azaz a Településszerkezeti módosítás a teljes eljárás a </w:t>
            </w:r>
            <w:r w:rsidRPr="00595DAC">
              <w:rPr>
                <w:rFonts w:eastAsia="Lucida Sans Unicode" w:cs="Tahoma"/>
                <w:color w:val="0000FF"/>
                <w:kern w:val="1"/>
                <w:lang w:bidi="hu-HU"/>
              </w:rPr>
              <w:lastRenderedPageBreak/>
              <w:t xml:space="preserve">314/2012.Korm.rend. 37.§ és 38.§ szerinti ún. teljes eljárás - azaz tájékoztató szakasz, valamint a véleményezési szakasz - megismétlését vonja maga után. </w:t>
            </w:r>
            <w:r>
              <w:rPr>
                <w:rFonts w:eastAsia="Lucida Sans Unicode" w:cs="Tahoma"/>
                <w:color w:val="0000FF"/>
                <w:kern w:val="1"/>
                <w:lang w:bidi="hu-HU"/>
              </w:rPr>
              <w:t xml:space="preserve">A Helyi Építési Szabályzat és </w:t>
            </w:r>
            <w:r w:rsidRPr="00595DAC">
              <w:rPr>
                <w:rFonts w:eastAsia="Lucida Sans Unicode" w:cs="Tahoma"/>
                <w:color w:val="0000FF"/>
                <w:kern w:val="1"/>
                <w:lang w:bidi="hu-HU"/>
              </w:rPr>
              <w:t>a terv szabályozási tervi részének módosítása a 314/2012.Kormrend 41.§ szerinti ún. egyszerűsített eljárás - azaz véleményezési szakasz - szerinti egyeztetést tenne szükségessé.</w:t>
            </w:r>
          </w:p>
          <w:p w:rsidR="00740A17" w:rsidRDefault="00354261" w:rsidP="00354261">
            <w:pPr>
              <w:shd w:val="clear" w:color="auto" w:fill="FFFFFF"/>
              <w:jc w:val="both"/>
              <w:rPr>
                <w:rFonts w:ascii="Arial" w:eastAsia="Times New Roman" w:hAnsi="Arial" w:cs="Arial"/>
                <w:color w:val="222222"/>
                <w:sz w:val="22"/>
                <w:szCs w:val="22"/>
                <w:lang w:eastAsia="hu-HU"/>
              </w:rPr>
            </w:pPr>
            <w:r>
              <w:rPr>
                <w:rFonts w:eastAsia="Lucida Sans Unicode" w:cs="Tahoma"/>
                <w:color w:val="0000FF"/>
                <w:kern w:val="1"/>
                <w:lang w:bidi="hu-HU"/>
              </w:rPr>
              <w:t>Ezért inkább a jóváhagyás utáni tervmódosítást javasolja az adott esetekben.</w:t>
            </w:r>
          </w:p>
          <w:p w:rsidR="00740A17" w:rsidRPr="00740A17" w:rsidRDefault="00740A17" w:rsidP="00740A17">
            <w:pPr>
              <w:shd w:val="clear" w:color="auto" w:fill="FFFFFF"/>
              <w:jc w:val="both"/>
              <w:rPr>
                <w:rFonts w:ascii="Arial" w:eastAsia="Times New Roman" w:hAnsi="Arial" w:cs="Arial"/>
                <w:color w:val="222222"/>
                <w:sz w:val="22"/>
                <w:szCs w:val="22"/>
                <w:lang w:eastAsia="hu-HU"/>
              </w:rPr>
            </w:pPr>
          </w:p>
          <w:p w:rsidR="00740A17" w:rsidRPr="001353A3" w:rsidRDefault="00740A17" w:rsidP="00740A17">
            <w:pPr>
              <w:pStyle w:val="Listaszerbekezds"/>
              <w:numPr>
                <w:ilvl w:val="0"/>
                <w:numId w:val="9"/>
              </w:numPr>
              <w:jc w:val="both"/>
              <w:rPr>
                <w:b/>
                <w:sz w:val="28"/>
                <w:szCs w:val="28"/>
              </w:rPr>
            </w:pPr>
            <w:r w:rsidRPr="001353A3">
              <w:rPr>
                <w:b/>
                <w:sz w:val="28"/>
                <w:szCs w:val="28"/>
              </w:rPr>
              <w:t>HÉSZ</w:t>
            </w:r>
          </w:p>
          <w:p w:rsidR="00740A17" w:rsidRPr="00155090" w:rsidRDefault="00740A17" w:rsidP="00740A17">
            <w:pPr>
              <w:jc w:val="both"/>
              <w:rPr>
                <w:rFonts w:ascii="Arial" w:hAnsi="Arial" w:cs="Arial"/>
                <w:sz w:val="22"/>
                <w:szCs w:val="22"/>
              </w:rPr>
            </w:pPr>
            <w:r w:rsidRPr="00155090">
              <w:rPr>
                <w:rFonts w:ascii="Arial" w:hAnsi="Arial" w:cs="Arial"/>
                <w:sz w:val="22"/>
                <w:szCs w:val="22"/>
              </w:rPr>
              <w:t>A Gksz-3 jelű építési övezet előírásai.</w:t>
            </w:r>
          </w:p>
          <w:p w:rsidR="00740A17" w:rsidRPr="00155090" w:rsidRDefault="00740A17" w:rsidP="00740A17">
            <w:pPr>
              <w:jc w:val="both"/>
              <w:rPr>
                <w:rFonts w:ascii="Arial" w:hAnsi="Arial" w:cs="Arial"/>
                <w:sz w:val="22"/>
                <w:szCs w:val="22"/>
              </w:rPr>
            </w:pPr>
            <w:r w:rsidRPr="00155090">
              <w:rPr>
                <w:rFonts w:ascii="Arial" w:hAnsi="Arial" w:cs="Arial"/>
                <w:sz w:val="22"/>
                <w:szCs w:val="22"/>
              </w:rPr>
              <w:t>A kialakítható legkisebb telekterület: 3 000 négyzetméter legyen.</w:t>
            </w:r>
          </w:p>
          <w:p w:rsidR="00740A17" w:rsidRPr="00155090" w:rsidRDefault="00740A17" w:rsidP="00740A17">
            <w:pPr>
              <w:jc w:val="both"/>
              <w:rPr>
                <w:rFonts w:ascii="Arial" w:hAnsi="Arial" w:cs="Arial"/>
                <w:sz w:val="22"/>
                <w:szCs w:val="22"/>
              </w:rPr>
            </w:pPr>
            <w:r w:rsidRPr="00155090">
              <w:rPr>
                <w:rFonts w:ascii="Arial" w:hAnsi="Arial" w:cs="Arial"/>
                <w:sz w:val="22"/>
                <w:szCs w:val="22"/>
              </w:rPr>
              <w:t>Az 1500 négyzetméteres telek kialakítás azt eredményezné, hogy a község kapujában kisméretű vállalkozási területek alakulnának ki. Figyelembe véve a lehetséges vállalkozás típusokat, amelyek ezen a területen helyezkedhetnének el, mindenképpen számolni kell tehergépjármű forgalommal. Ezeknek legalább annyi lehetőséget kell biztosítani, hogy a telken belüli mozgásuk megoldható legyen.</w:t>
            </w:r>
          </w:p>
          <w:p w:rsidR="00740A17" w:rsidRPr="00155090" w:rsidRDefault="00740A17" w:rsidP="00740A17">
            <w:pPr>
              <w:jc w:val="both"/>
              <w:rPr>
                <w:rFonts w:cs="Times New Roman"/>
                <w:b/>
                <w:color w:val="FF0000"/>
                <w:sz w:val="22"/>
                <w:szCs w:val="22"/>
                <w:u w:val="single"/>
              </w:rPr>
            </w:pPr>
          </w:p>
          <w:p w:rsidR="00354261" w:rsidRPr="00740A17" w:rsidRDefault="00354261" w:rsidP="00354261">
            <w:pPr>
              <w:shd w:val="clear" w:color="auto" w:fill="FFFFFF"/>
              <w:jc w:val="both"/>
              <w:rPr>
                <w:rFonts w:eastAsia="Times New Roman" w:cs="Arial"/>
                <w:color w:val="0000FF"/>
                <w:sz w:val="22"/>
                <w:szCs w:val="22"/>
                <w:u w:val="single"/>
                <w:lang w:eastAsia="hu-HU"/>
              </w:rPr>
            </w:pPr>
            <w:r w:rsidRPr="00740A17">
              <w:rPr>
                <w:rFonts w:eastAsia="Times New Roman" w:cs="Arial"/>
                <w:color w:val="0000FF"/>
                <w:sz w:val="22"/>
                <w:szCs w:val="22"/>
                <w:u w:val="single"/>
                <w:lang w:eastAsia="hu-HU"/>
              </w:rPr>
              <w:t>Tervezői válasz:</w:t>
            </w:r>
          </w:p>
          <w:p w:rsidR="00354261" w:rsidRDefault="00354261" w:rsidP="00354261">
            <w:pPr>
              <w:ind w:left="66"/>
              <w:jc w:val="both"/>
              <w:rPr>
                <w:rFonts w:eastAsia="Trebuchet MS" w:cs="Arial"/>
                <w:color w:val="0000FF"/>
                <w:sz w:val="22"/>
                <w:szCs w:val="22"/>
              </w:rPr>
            </w:pPr>
            <w:r w:rsidRPr="00354261">
              <w:rPr>
                <w:rFonts w:eastAsia="Trebuchet MS" w:cs="Arial"/>
                <w:color w:val="0000FF"/>
                <w:sz w:val="22"/>
                <w:szCs w:val="22"/>
              </w:rPr>
              <w:t>A</w:t>
            </w:r>
            <w:r>
              <w:rPr>
                <w:rFonts w:eastAsia="Trebuchet MS" w:cs="Arial"/>
                <w:color w:val="0000FF"/>
                <w:sz w:val="22"/>
                <w:szCs w:val="22"/>
              </w:rPr>
              <w:t xml:space="preserve"> 03.27-én megtartott</w:t>
            </w:r>
            <w:r w:rsidRPr="00354261">
              <w:rPr>
                <w:rFonts w:eastAsia="Trebuchet MS" w:cs="Arial"/>
                <w:color w:val="0000FF"/>
                <w:sz w:val="22"/>
                <w:szCs w:val="22"/>
              </w:rPr>
              <w:t xml:space="preserve"> </w:t>
            </w:r>
            <w:r w:rsidR="009A2AEB" w:rsidRPr="00111CAB">
              <w:rPr>
                <w:rFonts w:eastAsia="Trebuchet MS" w:cs="Arial"/>
                <w:color w:val="0000FF"/>
              </w:rPr>
              <w:t xml:space="preserve">KT </w:t>
            </w:r>
            <w:r w:rsidR="009A2AEB">
              <w:rPr>
                <w:rFonts w:eastAsia="Trebuchet MS" w:cs="Arial"/>
                <w:color w:val="0000FF"/>
              </w:rPr>
              <w:t>egyeztetésen</w:t>
            </w:r>
            <w:r w:rsidR="009A2AEB" w:rsidRPr="00111CAB">
              <w:rPr>
                <w:rFonts w:eastAsia="Trebuchet MS" w:cs="Arial"/>
                <w:color w:val="0000FF"/>
              </w:rPr>
              <w:t xml:space="preserve"> </w:t>
            </w:r>
            <w:r>
              <w:rPr>
                <w:rFonts w:eastAsia="Trebuchet MS" w:cs="Arial"/>
                <w:color w:val="0000FF"/>
                <w:sz w:val="22"/>
                <w:szCs w:val="22"/>
              </w:rPr>
              <w:t xml:space="preserve">megtárgyaltak szerint: </w:t>
            </w:r>
          </w:p>
          <w:p w:rsidR="00354261" w:rsidRPr="00354261" w:rsidRDefault="00354261" w:rsidP="00354261">
            <w:pPr>
              <w:ind w:left="66"/>
              <w:jc w:val="both"/>
              <w:rPr>
                <w:rFonts w:eastAsia="Trebuchet MS" w:cs="Arial"/>
                <w:color w:val="0000FF"/>
                <w:sz w:val="22"/>
                <w:szCs w:val="22"/>
              </w:rPr>
            </w:pPr>
            <w:r w:rsidRPr="00354261">
              <w:rPr>
                <w:rFonts w:eastAsia="Trebuchet MS" w:cs="Arial"/>
                <w:color w:val="0000FF"/>
                <w:sz w:val="22"/>
                <w:szCs w:val="22"/>
              </w:rPr>
              <w:t>Nagykovácsi út északi oldala mentén, a Sebestyén dombi lakóterülettel szemben fekvő tervezett gazdasági terület szabályozásával kapcsolatban a tervdokumentáció szerinti Gksz-3 építési övezet által tervezett „kialakítható legkisebb telekterület 1500 m</w:t>
            </w:r>
            <w:r w:rsidRPr="00354261">
              <w:rPr>
                <w:rFonts w:eastAsia="Trebuchet MS" w:cs="Arial"/>
                <w:color w:val="0000FF"/>
                <w:sz w:val="22"/>
                <w:szCs w:val="22"/>
                <w:vertAlign w:val="superscript"/>
              </w:rPr>
              <w:t xml:space="preserve">2 </w:t>
            </w:r>
            <w:r w:rsidRPr="00354261">
              <w:rPr>
                <w:rFonts w:eastAsia="Trebuchet MS" w:cs="Arial"/>
                <w:color w:val="0000FF"/>
                <w:sz w:val="22"/>
                <w:szCs w:val="22"/>
              </w:rPr>
              <w:t xml:space="preserve">” beépítési paramétere helyett, a jelenleg hatályos HÉSz szerinti Gksz-1 és Gksz-1* paraméterek maradnak, azaz a Gksz-1 „kialakítható legkisebb telekterület </w:t>
            </w:r>
            <w:r w:rsidRPr="00354261">
              <w:rPr>
                <w:rFonts w:eastAsia="Trebuchet MS" w:cs="Arial"/>
                <w:color w:val="0000FF"/>
                <w:sz w:val="22"/>
                <w:szCs w:val="22"/>
                <w:u w:val="single"/>
              </w:rPr>
              <w:t>2 000 m</w:t>
            </w:r>
            <w:r w:rsidRPr="00354261">
              <w:rPr>
                <w:rFonts w:eastAsia="Trebuchet MS" w:cs="Arial"/>
                <w:color w:val="0000FF"/>
                <w:sz w:val="22"/>
                <w:szCs w:val="22"/>
                <w:u w:val="single"/>
                <w:vertAlign w:val="superscript"/>
              </w:rPr>
              <w:t>2</w:t>
            </w:r>
            <w:r w:rsidRPr="00354261">
              <w:rPr>
                <w:rFonts w:eastAsia="Trebuchet MS" w:cs="Arial"/>
                <w:color w:val="0000FF"/>
                <w:sz w:val="22"/>
                <w:szCs w:val="22"/>
                <w:vertAlign w:val="superscript"/>
              </w:rPr>
              <w:t xml:space="preserve"> </w:t>
            </w:r>
            <w:r w:rsidRPr="00354261">
              <w:rPr>
                <w:rFonts w:eastAsia="Trebuchet MS" w:cs="Arial"/>
                <w:color w:val="0000FF"/>
                <w:sz w:val="22"/>
                <w:szCs w:val="22"/>
              </w:rPr>
              <w:t xml:space="preserve">” és Gksz-1* „kialakítható legkisebb telekterület </w:t>
            </w:r>
            <w:r w:rsidRPr="00354261">
              <w:rPr>
                <w:rFonts w:eastAsia="Trebuchet MS" w:cs="Arial"/>
                <w:color w:val="0000FF"/>
                <w:sz w:val="22"/>
                <w:szCs w:val="22"/>
                <w:u w:val="single"/>
              </w:rPr>
              <w:t>1500 m</w:t>
            </w:r>
            <w:r w:rsidRPr="00354261">
              <w:rPr>
                <w:rFonts w:eastAsia="Trebuchet MS" w:cs="Arial"/>
                <w:color w:val="0000FF"/>
                <w:sz w:val="22"/>
                <w:szCs w:val="22"/>
                <w:u w:val="single"/>
                <w:vertAlign w:val="superscript"/>
              </w:rPr>
              <w:t>2</w:t>
            </w:r>
            <w:r w:rsidRPr="00354261">
              <w:rPr>
                <w:rFonts w:eastAsia="Trebuchet MS" w:cs="Arial"/>
                <w:color w:val="0000FF"/>
                <w:sz w:val="22"/>
                <w:szCs w:val="22"/>
                <w:vertAlign w:val="superscript"/>
              </w:rPr>
              <w:t xml:space="preserve"> </w:t>
            </w:r>
            <w:r w:rsidRPr="00354261">
              <w:rPr>
                <w:rFonts w:eastAsia="Trebuchet MS" w:cs="Arial"/>
                <w:color w:val="0000FF"/>
                <w:sz w:val="22"/>
                <w:szCs w:val="22"/>
              </w:rPr>
              <w:t xml:space="preserve">” beépítési paraméterek. Illetve a HÉSz tervezet szerinti számozás szerint a Gksz-1 a </w:t>
            </w:r>
            <w:r w:rsidRPr="00354261">
              <w:rPr>
                <w:rFonts w:eastAsia="Trebuchet MS" w:cs="Arial"/>
                <w:color w:val="0000FF"/>
                <w:sz w:val="22"/>
                <w:szCs w:val="22"/>
                <w:u w:val="single"/>
              </w:rPr>
              <w:t>Gksz-3</w:t>
            </w:r>
            <w:r w:rsidRPr="00354261">
              <w:rPr>
                <w:rFonts w:eastAsia="Trebuchet MS" w:cs="Arial"/>
                <w:color w:val="0000FF"/>
                <w:sz w:val="22"/>
                <w:szCs w:val="22"/>
              </w:rPr>
              <w:t xml:space="preserve"> és a Gksz-1* a </w:t>
            </w:r>
            <w:r w:rsidRPr="00354261">
              <w:rPr>
                <w:rFonts w:eastAsia="Trebuchet MS" w:cs="Arial"/>
                <w:color w:val="0000FF"/>
                <w:sz w:val="22"/>
                <w:szCs w:val="22"/>
                <w:u w:val="single"/>
              </w:rPr>
              <w:t>Gksz-3*</w:t>
            </w:r>
            <w:r w:rsidRPr="00354261">
              <w:rPr>
                <w:rFonts w:eastAsia="Trebuchet MS" w:cs="Arial"/>
                <w:color w:val="0000FF"/>
                <w:sz w:val="22"/>
                <w:szCs w:val="22"/>
              </w:rPr>
              <w:t xml:space="preserve"> lesz. </w:t>
            </w:r>
          </w:p>
          <w:p w:rsidR="00740A17" w:rsidRPr="0087403C" w:rsidRDefault="00354261" w:rsidP="00740A17">
            <w:pPr>
              <w:jc w:val="both"/>
              <w:rPr>
                <w:i/>
                <w:color w:val="0000FF"/>
                <w:sz w:val="22"/>
                <w:szCs w:val="22"/>
              </w:rPr>
            </w:pPr>
            <w:r w:rsidRPr="0087403C">
              <w:rPr>
                <w:rFonts w:eastAsia="Trebuchet MS" w:cs="Arial"/>
                <w:color w:val="0000FF"/>
                <w:sz w:val="22"/>
                <w:szCs w:val="22"/>
              </w:rPr>
              <w:t>Fenti terv</w:t>
            </w:r>
            <w:r w:rsidR="0087403C" w:rsidRPr="0087403C">
              <w:rPr>
                <w:rFonts w:eastAsia="Trebuchet MS" w:cs="Arial"/>
                <w:color w:val="0000FF"/>
                <w:sz w:val="22"/>
                <w:szCs w:val="22"/>
              </w:rPr>
              <w:t>i</w:t>
            </w:r>
            <w:r w:rsidRPr="0087403C">
              <w:rPr>
                <w:rFonts w:eastAsia="Trebuchet MS" w:cs="Arial"/>
                <w:color w:val="0000FF"/>
                <w:sz w:val="22"/>
                <w:szCs w:val="22"/>
              </w:rPr>
              <w:t xml:space="preserve"> módosítás miatt, </w:t>
            </w:r>
            <w:r w:rsidR="0087403C" w:rsidRPr="0087403C">
              <w:rPr>
                <w:rFonts w:eastAsia="Trebuchet MS" w:cs="Arial"/>
                <w:color w:val="0000FF"/>
                <w:sz w:val="22"/>
                <w:szCs w:val="22"/>
              </w:rPr>
              <w:t>TRE felülvizsgálat programját tartalmazó</w:t>
            </w:r>
            <w:r w:rsidRPr="0087403C">
              <w:rPr>
                <w:rFonts w:eastAsia="Trebuchet MS" w:cs="Arial"/>
                <w:color w:val="0000FF"/>
                <w:sz w:val="22"/>
                <w:szCs w:val="22"/>
              </w:rPr>
              <w:t xml:space="preserve"> 95/2018. (VI. 27.) határozat módosítása szükséges </w:t>
            </w:r>
            <w:r w:rsidR="0087403C" w:rsidRPr="0087403C">
              <w:rPr>
                <w:rFonts w:eastAsia="Trebuchet MS" w:cs="Arial"/>
                <w:color w:val="0000FF"/>
                <w:sz w:val="22"/>
                <w:szCs w:val="22"/>
              </w:rPr>
              <w:t>a Gksz-3 övezet tekintetében.</w:t>
            </w:r>
          </w:p>
          <w:p w:rsidR="00740A17" w:rsidRPr="003B1B2A" w:rsidRDefault="00740A17" w:rsidP="00740A17">
            <w:pPr>
              <w:jc w:val="both"/>
              <w:rPr>
                <w:i/>
                <w:color w:val="FF0000"/>
              </w:rPr>
            </w:pPr>
          </w:p>
          <w:p w:rsidR="00740A17" w:rsidRPr="00155090" w:rsidRDefault="00740A17" w:rsidP="00740A17">
            <w:pPr>
              <w:jc w:val="both"/>
              <w:rPr>
                <w:rFonts w:ascii="Arial" w:hAnsi="Arial" w:cs="Arial"/>
                <w:sz w:val="22"/>
                <w:szCs w:val="22"/>
              </w:rPr>
            </w:pPr>
            <w:r w:rsidRPr="00155090">
              <w:rPr>
                <w:rFonts w:ascii="Arial" w:hAnsi="Arial" w:cs="Arial"/>
                <w:sz w:val="22"/>
                <w:szCs w:val="22"/>
              </w:rPr>
              <w:t>31. Lakóterület általános előírásai</w:t>
            </w:r>
          </w:p>
          <w:p w:rsidR="00740A17" w:rsidRPr="00155090" w:rsidRDefault="00740A17" w:rsidP="00740A17">
            <w:pPr>
              <w:jc w:val="both"/>
              <w:rPr>
                <w:rFonts w:ascii="Arial" w:hAnsi="Arial" w:cs="Arial"/>
                <w:sz w:val="22"/>
                <w:szCs w:val="22"/>
              </w:rPr>
            </w:pPr>
            <w:r w:rsidRPr="00155090">
              <w:rPr>
                <w:rFonts w:ascii="Arial" w:hAnsi="Arial" w:cs="Arial"/>
                <w:sz w:val="22"/>
                <w:szCs w:val="22"/>
              </w:rPr>
              <w:t xml:space="preserve">(1) A lakóterület telkein legfeljebb két épület helyezhető el, akkor is, </w:t>
            </w:r>
            <w:r w:rsidRPr="00444438">
              <w:rPr>
                <w:rFonts w:ascii="Arial" w:hAnsi="Arial" w:cs="Arial"/>
                <w:sz w:val="22"/>
                <w:szCs w:val="22"/>
              </w:rPr>
              <w:t>ha a lakóterületek előírásainál feltüntetett osztószám ennél többre adna lehetőséget.</w:t>
            </w:r>
          </w:p>
          <w:p w:rsidR="00740A17" w:rsidRPr="00155090" w:rsidRDefault="00740A17" w:rsidP="00740A17">
            <w:pPr>
              <w:jc w:val="both"/>
              <w:rPr>
                <w:rFonts w:ascii="Arial" w:hAnsi="Arial" w:cs="Arial"/>
                <w:sz w:val="22"/>
                <w:szCs w:val="22"/>
              </w:rPr>
            </w:pPr>
            <w:r w:rsidRPr="00155090">
              <w:rPr>
                <w:rFonts w:ascii="Arial" w:hAnsi="Arial" w:cs="Arial"/>
                <w:sz w:val="22"/>
                <w:szCs w:val="22"/>
              </w:rPr>
              <w:lastRenderedPageBreak/>
              <w:t>(2) A lakóterület telkein épületenként egy tömegben legfeljebb 2 lakás helyezhető el.</w:t>
            </w:r>
          </w:p>
          <w:p w:rsidR="00740A17" w:rsidRPr="00155090" w:rsidRDefault="00740A17" w:rsidP="00740A17">
            <w:pPr>
              <w:jc w:val="both"/>
              <w:rPr>
                <w:rFonts w:ascii="Arial" w:hAnsi="Arial" w:cs="Arial"/>
                <w:sz w:val="22"/>
                <w:szCs w:val="22"/>
              </w:rPr>
            </w:pPr>
            <w:r w:rsidRPr="00155090">
              <w:rPr>
                <w:rFonts w:ascii="Arial" w:hAnsi="Arial" w:cs="Arial"/>
                <w:sz w:val="22"/>
                <w:szCs w:val="22"/>
              </w:rPr>
              <w:t>(3) változatlan</w:t>
            </w:r>
          </w:p>
          <w:p w:rsidR="00740A17" w:rsidRPr="00155090" w:rsidRDefault="00740A17" w:rsidP="00740A17">
            <w:pPr>
              <w:jc w:val="both"/>
              <w:rPr>
                <w:rFonts w:ascii="Arial" w:hAnsi="Arial" w:cs="Arial"/>
                <w:sz w:val="22"/>
                <w:szCs w:val="22"/>
              </w:rPr>
            </w:pPr>
            <w:r w:rsidRPr="00155090">
              <w:rPr>
                <w:rFonts w:ascii="Arial" w:hAnsi="Arial" w:cs="Arial"/>
                <w:sz w:val="22"/>
                <w:szCs w:val="22"/>
              </w:rPr>
              <w:t xml:space="preserve">(4) A gépkocsik tárolását a </w:t>
            </w:r>
            <w:r w:rsidRPr="00444438">
              <w:rPr>
                <w:rFonts w:ascii="Arial" w:hAnsi="Arial" w:cs="Arial"/>
                <w:sz w:val="22"/>
                <w:szCs w:val="22"/>
              </w:rPr>
              <w:t>lakóterületen</w:t>
            </w:r>
            <w:r w:rsidRPr="00155090">
              <w:rPr>
                <w:rFonts w:ascii="Arial" w:hAnsi="Arial" w:cs="Arial"/>
                <w:sz w:val="22"/>
                <w:szCs w:val="22"/>
              </w:rPr>
              <w:t xml:space="preserve"> belül kell biztosítani garázs vagy gépkocsi beálló létesítésével.</w:t>
            </w:r>
          </w:p>
          <w:p w:rsidR="00740A17" w:rsidRPr="00155090" w:rsidRDefault="00740A17" w:rsidP="00740A17">
            <w:pPr>
              <w:jc w:val="both"/>
              <w:rPr>
                <w:rFonts w:ascii="Arial" w:hAnsi="Arial" w:cs="Arial"/>
                <w:sz w:val="22"/>
                <w:szCs w:val="22"/>
              </w:rPr>
            </w:pPr>
            <w:r w:rsidRPr="00155090">
              <w:rPr>
                <w:rFonts w:ascii="Arial" w:hAnsi="Arial" w:cs="Arial"/>
                <w:sz w:val="22"/>
                <w:szCs w:val="22"/>
              </w:rPr>
              <w:t xml:space="preserve">A község területén az utóbbi egy másfél évben lakópark szerű építkezések kezdődtek, illetve részben már megépültek. Ennek megállítása mindenképpen a település érdeke, mivel a felmerülő infrastrukturális problémák kezelhetetlenek lesznek. A lakosságszám és a </w:t>
            </w:r>
            <w:proofErr w:type="gramStart"/>
            <w:r w:rsidRPr="00155090">
              <w:rPr>
                <w:rFonts w:ascii="Arial" w:hAnsi="Arial" w:cs="Arial"/>
                <w:sz w:val="22"/>
                <w:szCs w:val="22"/>
              </w:rPr>
              <w:t>gépkocsi forgalom</w:t>
            </w:r>
            <w:proofErr w:type="gramEnd"/>
            <w:r w:rsidRPr="00155090">
              <w:rPr>
                <w:rFonts w:ascii="Arial" w:hAnsi="Arial" w:cs="Arial"/>
                <w:sz w:val="22"/>
                <w:szCs w:val="22"/>
              </w:rPr>
              <w:t xml:space="preserve"> növekedése egyre kezelhetetlenebbé válik. A fenti szabályozás ennek legalább részben gátat tud szabni.</w:t>
            </w:r>
          </w:p>
          <w:p w:rsidR="00740A17" w:rsidRDefault="00740A17" w:rsidP="00740A17">
            <w:pPr>
              <w:jc w:val="both"/>
              <w:rPr>
                <w:rFonts w:cs="Times New Roman"/>
                <w:b/>
                <w:color w:val="FF0000"/>
                <w:u w:val="single"/>
              </w:rPr>
            </w:pPr>
          </w:p>
          <w:p w:rsidR="00740A17" w:rsidRDefault="00740A17" w:rsidP="00740A17">
            <w:pPr>
              <w:jc w:val="both"/>
              <w:rPr>
                <w:rFonts w:ascii="Arial" w:hAnsi="Arial" w:cs="Arial"/>
                <w:b/>
                <w:i/>
                <w:sz w:val="22"/>
                <w:szCs w:val="22"/>
                <w:u w:val="single"/>
              </w:rPr>
            </w:pPr>
            <w:r w:rsidRPr="00444438">
              <w:rPr>
                <w:rFonts w:ascii="Arial" w:hAnsi="Arial" w:cs="Arial"/>
                <w:b/>
                <w:i/>
                <w:sz w:val="22"/>
                <w:szCs w:val="22"/>
                <w:u w:val="single"/>
              </w:rPr>
              <w:t>Tervezői válasz:</w:t>
            </w:r>
          </w:p>
          <w:p w:rsidR="0087403C" w:rsidRPr="003B2051" w:rsidRDefault="0087403C" w:rsidP="0087403C">
            <w:pPr>
              <w:pStyle w:val="Listaszerbekezds"/>
              <w:spacing w:after="0" w:line="240" w:lineRule="auto"/>
              <w:ind w:left="133"/>
              <w:jc w:val="both"/>
              <w:rPr>
                <w:rFonts w:ascii="Arial" w:eastAsia="Trebuchet MS" w:hAnsi="Arial" w:cs="Arial"/>
                <w:color w:val="0000FF"/>
              </w:rPr>
            </w:pPr>
            <w:r>
              <w:rPr>
                <w:rFonts w:ascii="Arial" w:eastAsia="Trebuchet MS" w:hAnsi="Arial" w:cs="Arial"/>
                <w:color w:val="0000FF"/>
              </w:rPr>
              <w:t>(</w:t>
            </w:r>
            <w:proofErr w:type="gramStart"/>
            <w:r>
              <w:rPr>
                <w:rFonts w:ascii="Arial" w:eastAsia="Trebuchet MS" w:hAnsi="Arial" w:cs="Arial"/>
                <w:color w:val="0000FF"/>
              </w:rPr>
              <w:t>1)</w:t>
            </w:r>
            <w:r w:rsidRPr="003B2051">
              <w:rPr>
                <w:rFonts w:ascii="Arial" w:eastAsia="Trebuchet MS" w:hAnsi="Arial" w:cs="Arial"/>
                <w:color w:val="0000FF"/>
              </w:rPr>
              <w:t>HÉSz</w:t>
            </w:r>
            <w:proofErr w:type="gramEnd"/>
            <w:r w:rsidRPr="003B2051">
              <w:rPr>
                <w:rFonts w:ascii="Arial" w:eastAsia="Trebuchet MS" w:hAnsi="Arial" w:cs="Arial"/>
                <w:color w:val="0000FF"/>
              </w:rPr>
              <w:t xml:space="preserve"> 36.§ (1) </w:t>
            </w:r>
            <w:proofErr w:type="spellStart"/>
            <w:r w:rsidRPr="003B2051">
              <w:rPr>
                <w:rFonts w:ascii="Arial" w:eastAsia="Trebuchet MS" w:hAnsi="Arial" w:cs="Arial"/>
                <w:color w:val="0000FF"/>
              </w:rPr>
              <w:t>bek</w:t>
            </w:r>
            <w:proofErr w:type="spellEnd"/>
            <w:r w:rsidRPr="003B2051">
              <w:rPr>
                <w:rFonts w:ascii="Arial" w:eastAsia="Trebuchet MS" w:hAnsi="Arial" w:cs="Arial"/>
                <w:color w:val="0000FF"/>
              </w:rPr>
              <w:t>. az alábbiak szerint módosul:</w:t>
            </w:r>
          </w:p>
          <w:p w:rsidR="0087403C" w:rsidRPr="003B2051" w:rsidRDefault="0087403C" w:rsidP="0087403C">
            <w:pPr>
              <w:spacing w:line="264" w:lineRule="auto"/>
              <w:ind w:left="133"/>
              <w:jc w:val="both"/>
              <w:rPr>
                <w:color w:val="0000FF"/>
              </w:rPr>
            </w:pPr>
            <w:r w:rsidRPr="003B2051">
              <w:rPr>
                <w:color w:val="0000FF"/>
              </w:rPr>
              <w:t xml:space="preserve">36.§ (1) A lakóterület telkein épületenként, egy tömegben legfeljebb </w:t>
            </w:r>
            <w:r w:rsidRPr="003B2051">
              <w:rPr>
                <w:strike/>
                <w:color w:val="0000FF"/>
              </w:rPr>
              <w:t>3 lakás</w:t>
            </w:r>
            <w:r w:rsidRPr="003B2051">
              <w:rPr>
                <w:color w:val="0000FF"/>
              </w:rPr>
              <w:t xml:space="preserve"> </w:t>
            </w:r>
            <w:r w:rsidRPr="003B2051">
              <w:rPr>
                <w:color w:val="0000FF"/>
                <w:u w:val="single"/>
              </w:rPr>
              <w:t>2 lakás</w:t>
            </w:r>
            <w:r w:rsidRPr="003B2051">
              <w:rPr>
                <w:color w:val="0000FF"/>
              </w:rPr>
              <w:t xml:space="preserve"> helyezhető el.</w:t>
            </w:r>
          </w:p>
          <w:p w:rsidR="0087403C" w:rsidRPr="003B2051" w:rsidRDefault="0087403C" w:rsidP="0087403C">
            <w:pPr>
              <w:pStyle w:val="Listaszerbekezds"/>
              <w:spacing w:after="0" w:line="240" w:lineRule="auto"/>
              <w:ind w:left="133"/>
              <w:jc w:val="both"/>
              <w:rPr>
                <w:rFonts w:ascii="Arial" w:eastAsia="Trebuchet MS" w:hAnsi="Arial" w:cs="Arial"/>
                <w:color w:val="0000FF"/>
              </w:rPr>
            </w:pPr>
            <w:r>
              <w:rPr>
                <w:rFonts w:ascii="Arial" w:eastAsia="Trebuchet MS" w:hAnsi="Arial" w:cs="Arial"/>
                <w:color w:val="0000FF"/>
              </w:rPr>
              <w:t>(</w:t>
            </w:r>
            <w:proofErr w:type="gramStart"/>
            <w:r>
              <w:rPr>
                <w:rFonts w:ascii="Arial" w:eastAsia="Trebuchet MS" w:hAnsi="Arial" w:cs="Arial"/>
                <w:color w:val="0000FF"/>
              </w:rPr>
              <w:t>2)</w:t>
            </w:r>
            <w:r w:rsidRPr="003B2051">
              <w:rPr>
                <w:rFonts w:ascii="Arial" w:eastAsia="Trebuchet MS" w:hAnsi="Arial" w:cs="Arial"/>
                <w:color w:val="0000FF"/>
              </w:rPr>
              <w:t>HÉSz</w:t>
            </w:r>
            <w:proofErr w:type="gramEnd"/>
            <w:r w:rsidRPr="003B2051">
              <w:rPr>
                <w:rFonts w:ascii="Arial" w:eastAsia="Trebuchet MS" w:hAnsi="Arial" w:cs="Arial"/>
                <w:color w:val="0000FF"/>
              </w:rPr>
              <w:t xml:space="preserve"> 36.§ kiegészül az alábbi bekezdéssel: </w:t>
            </w:r>
          </w:p>
          <w:p w:rsidR="0087403C" w:rsidRPr="003B2051" w:rsidRDefault="0087403C" w:rsidP="0087403C">
            <w:pPr>
              <w:ind w:left="133"/>
              <w:jc w:val="both"/>
              <w:rPr>
                <w:rFonts w:ascii="Arial" w:eastAsia="Trebuchet MS" w:hAnsi="Arial" w:cs="Arial"/>
                <w:color w:val="0000FF"/>
                <w:u w:val="single"/>
              </w:rPr>
            </w:pPr>
            <w:r w:rsidRPr="003B2051">
              <w:rPr>
                <w:color w:val="0000FF"/>
                <w:u w:val="single"/>
              </w:rPr>
              <w:t>36.§ (4) A lakóterület telkein legfeljebb 2 lakóépület helyezhető el.</w:t>
            </w:r>
          </w:p>
          <w:p w:rsidR="00740A17" w:rsidRPr="00444438" w:rsidRDefault="0087403C" w:rsidP="0087403C">
            <w:pPr>
              <w:jc w:val="both"/>
              <w:rPr>
                <w:rFonts w:ascii="Arial" w:hAnsi="Arial" w:cs="Arial"/>
                <w:i/>
                <w:sz w:val="22"/>
                <w:szCs w:val="22"/>
              </w:rPr>
            </w:pPr>
            <w:r w:rsidRPr="00444438">
              <w:rPr>
                <w:rFonts w:ascii="Arial" w:hAnsi="Arial" w:cs="Arial"/>
                <w:i/>
                <w:sz w:val="22"/>
                <w:szCs w:val="22"/>
              </w:rPr>
              <w:t xml:space="preserve"> </w:t>
            </w:r>
            <w:r w:rsidR="00740A17" w:rsidRPr="00444438">
              <w:rPr>
                <w:rFonts w:ascii="Arial" w:hAnsi="Arial" w:cs="Arial"/>
                <w:i/>
                <w:sz w:val="22"/>
                <w:szCs w:val="22"/>
              </w:rPr>
              <w:t>(4) A gépkocsik tárolására vonatkozóan nyilván a telken belüli garázs vagy gépkocsi beálló létesítésére gondolt az indítványozó</w:t>
            </w:r>
            <w:r w:rsidR="00740A17">
              <w:rPr>
                <w:rFonts w:ascii="Arial" w:hAnsi="Arial" w:cs="Arial"/>
                <w:i/>
                <w:sz w:val="22"/>
                <w:szCs w:val="22"/>
              </w:rPr>
              <w:t>, amit az OTÉK szabályoz és telken belül kötelezően előírja</w:t>
            </w:r>
            <w:r w:rsidR="00740A17" w:rsidRPr="00444438">
              <w:rPr>
                <w:rFonts w:ascii="Arial" w:hAnsi="Arial" w:cs="Arial"/>
                <w:i/>
                <w:sz w:val="22"/>
                <w:szCs w:val="22"/>
              </w:rPr>
              <w:t xml:space="preserve">.  </w:t>
            </w:r>
          </w:p>
          <w:p w:rsidR="00740A17" w:rsidRPr="00444438" w:rsidRDefault="00740A17" w:rsidP="00740A17">
            <w:pPr>
              <w:jc w:val="both"/>
              <w:rPr>
                <w:rFonts w:ascii="Arial" w:hAnsi="Arial" w:cs="Arial"/>
                <w:i/>
                <w:sz w:val="22"/>
                <w:szCs w:val="22"/>
              </w:rPr>
            </w:pPr>
            <w:r w:rsidRPr="00444438">
              <w:rPr>
                <w:rFonts w:ascii="Arial" w:hAnsi="Arial" w:cs="Arial"/>
                <w:i/>
                <w:sz w:val="22"/>
                <w:szCs w:val="22"/>
              </w:rPr>
              <w:t>A HÉSz a fogalmak közé bevezeti az „apartman” fogalmát, a lakásszám kijátszásának megakadályozása érdekében, és a parkolóhelyszámítást is ehhez köti, ezzel a „lakások” számának KT döntés alapján történő betartatását segíti elő.</w:t>
            </w:r>
          </w:p>
          <w:p w:rsidR="00740A17" w:rsidRPr="00444438" w:rsidRDefault="00740A17" w:rsidP="00740A17">
            <w:pPr>
              <w:pStyle w:val="Szvegtrzs20"/>
              <w:shd w:val="clear" w:color="auto" w:fill="auto"/>
              <w:ind w:firstLine="284"/>
              <w:jc w:val="both"/>
              <w:rPr>
                <w:rFonts w:ascii="Arial" w:eastAsia="Calibri" w:hAnsi="Arial" w:cs="Arial"/>
                <w:bCs/>
                <w:i/>
                <w:sz w:val="22"/>
                <w:szCs w:val="22"/>
                <w:lang w:eastAsia="en-US"/>
              </w:rPr>
            </w:pPr>
            <w:r w:rsidRPr="00444438">
              <w:rPr>
                <w:rFonts w:ascii="Arial" w:eastAsia="Calibri" w:hAnsi="Arial" w:cs="Arial"/>
                <w:bCs/>
                <w:i/>
                <w:sz w:val="22"/>
                <w:szCs w:val="22"/>
                <w:lang w:eastAsia="en-US"/>
              </w:rPr>
              <w:t>„HÉSz 35.§ (3) Az épületben elhelyezett – a jelen rendelet értelmezése szerinti - egyes apartmanokat a lakásszám számításánál és a parkolóférőhely igény meghatározásánál a lakással azonos rendeltetési egységnek kell tekinteni.”</w:t>
            </w:r>
          </w:p>
          <w:p w:rsidR="00740A17" w:rsidRPr="00155090" w:rsidRDefault="00740A17" w:rsidP="00740A17">
            <w:pPr>
              <w:jc w:val="both"/>
              <w:rPr>
                <w:rFonts w:ascii="Arial" w:hAnsi="Arial" w:cs="Arial"/>
                <w:sz w:val="22"/>
                <w:szCs w:val="22"/>
              </w:rPr>
            </w:pPr>
            <w:r w:rsidRPr="00155090">
              <w:rPr>
                <w:rFonts w:ascii="Arial" w:hAnsi="Arial" w:cs="Arial"/>
                <w:sz w:val="22"/>
                <w:szCs w:val="22"/>
              </w:rPr>
              <w:t>6. Táj és természeti környezet védelme</w:t>
            </w:r>
          </w:p>
          <w:p w:rsidR="00740A17" w:rsidRPr="00155090" w:rsidRDefault="00740A17" w:rsidP="00740A17">
            <w:pPr>
              <w:jc w:val="both"/>
              <w:rPr>
                <w:rFonts w:ascii="Arial" w:hAnsi="Arial" w:cs="Arial"/>
                <w:sz w:val="22"/>
                <w:szCs w:val="22"/>
              </w:rPr>
            </w:pPr>
            <w:r w:rsidRPr="00155090">
              <w:rPr>
                <w:rFonts w:ascii="Arial" w:hAnsi="Arial" w:cs="Arial"/>
                <w:sz w:val="22"/>
                <w:szCs w:val="22"/>
              </w:rPr>
              <w:t>(2) (e) Szélkerék nem helyezhető el.</w:t>
            </w:r>
          </w:p>
          <w:p w:rsidR="00740A17" w:rsidRPr="00155090" w:rsidRDefault="00740A17" w:rsidP="00740A17">
            <w:pPr>
              <w:jc w:val="both"/>
              <w:rPr>
                <w:rFonts w:ascii="Arial" w:hAnsi="Arial" w:cs="Arial"/>
                <w:sz w:val="22"/>
                <w:szCs w:val="22"/>
              </w:rPr>
            </w:pPr>
            <w:r w:rsidRPr="00155090">
              <w:rPr>
                <w:rFonts w:ascii="Arial" w:hAnsi="Arial" w:cs="Arial"/>
                <w:sz w:val="22"/>
                <w:szCs w:val="22"/>
              </w:rPr>
              <w:t xml:space="preserve">Ebből a pontból javasolt a naperőmű létesítésének tilalmát törölni. Mivel a szabályozás várakozásaink szerint legalább 10 éves időtávra készül, számítani kell arra, hogy a napenergia egyre fontosabb lesz az energiafelhasználásban. Ez ráadásul egy tiszta és zajmentes energiaforrás. Ha ilyet </w:t>
            </w:r>
            <w:r w:rsidRPr="00155090">
              <w:rPr>
                <w:rFonts w:ascii="Arial" w:hAnsi="Arial" w:cs="Arial"/>
                <w:sz w:val="22"/>
                <w:szCs w:val="22"/>
              </w:rPr>
              <w:lastRenderedPageBreak/>
              <w:t xml:space="preserve">akarna valaki létesíteni azzal egyrészt tiszta energiát termelne a község számára, másrészt mint adófizető vállalkozás hasznos lenne pénzügyileg is. </w:t>
            </w:r>
          </w:p>
          <w:p w:rsidR="00740A17" w:rsidRDefault="00740A17" w:rsidP="00740A17">
            <w:pPr>
              <w:jc w:val="both"/>
              <w:rPr>
                <w:rFonts w:ascii="Times New Roman" w:hAnsi="Times New Roman" w:cs="Times New Roman"/>
                <w:b/>
                <w:color w:val="FF0000"/>
                <w:sz w:val="22"/>
                <w:szCs w:val="22"/>
                <w:u w:val="single"/>
              </w:rPr>
            </w:pPr>
          </w:p>
          <w:p w:rsidR="00740A17" w:rsidRPr="00723229" w:rsidRDefault="00740A17" w:rsidP="00740A17">
            <w:pPr>
              <w:jc w:val="both"/>
              <w:rPr>
                <w:rFonts w:cs="Arial"/>
                <w:b/>
                <w:i/>
                <w:sz w:val="22"/>
                <w:szCs w:val="22"/>
                <w:u w:val="single"/>
              </w:rPr>
            </w:pPr>
            <w:r w:rsidRPr="00723229">
              <w:rPr>
                <w:rFonts w:cs="Arial"/>
                <w:b/>
                <w:i/>
                <w:sz w:val="22"/>
                <w:szCs w:val="22"/>
                <w:u w:val="single"/>
              </w:rPr>
              <w:t>Tervezői válasz:</w:t>
            </w:r>
          </w:p>
          <w:p w:rsidR="001D0506" w:rsidRPr="00723229" w:rsidRDefault="00740A17" w:rsidP="0087403C">
            <w:pPr>
              <w:jc w:val="both"/>
              <w:rPr>
                <w:rFonts w:cs="Calibri"/>
                <w:sz w:val="22"/>
                <w:szCs w:val="22"/>
                <w:shd w:val="clear" w:color="auto" w:fill="FFFFFF"/>
              </w:rPr>
            </w:pPr>
            <w:r w:rsidRPr="00723229">
              <w:rPr>
                <w:rFonts w:cs="Arial"/>
                <w:sz w:val="22"/>
                <w:szCs w:val="22"/>
              </w:rPr>
              <w:t>A HÉSz a véleményezett 6. Táj és természeti környezet védelme 8.§ (2) (e) előírásban nem a település teljes közigazgatási területén tiltja a naperőműpark létesítését, hanem az (1) bekezdésben felsorolt területeken, azaz a természetvédelmi területeken (azaz  a Budai Tájvédelmi Körzet területe, a Natura 2000 területek, ex lege védett területek, az Országos Ökológiai Hálózat területei: a magterület és az ökológiai folyosó részét képező területek, az ökológiai hálózat helyi összekötő elemei: a kisvízfolyások és azokat kísérő növényzet, fás, ligetes területek, a helyi természetvédelmi területeire vonatkoztatva!). A napelemek jelentős árnyékot hoznak létre, ezért alattuk a növény- és állatvilág elhal, így természetvédelmi érdek, hogy védett természetvédelmi területen természetvédelemmel ellentétes használat ne jelenhessen meg. Napelempark a jelenlegi technológiák mellett még településképi szempontból sem kedvező, a napelemfelületek becsillanása, visszatükröződés miatt, valamint az alattuk képződő növényfelület karbantartása is jelentős kihívás egy település számára.</w:t>
            </w:r>
          </w:p>
        </w:tc>
      </w:tr>
    </w:tbl>
    <w:p w:rsidR="00D82D3E" w:rsidRDefault="00D82D3E"/>
    <w:tbl>
      <w:tblPr>
        <w:tblW w:w="9079" w:type="dxa"/>
        <w:tblInd w:w="-79" w:type="dxa"/>
        <w:tblLayout w:type="fixed"/>
        <w:tblCellMar>
          <w:left w:w="70" w:type="dxa"/>
          <w:right w:w="70" w:type="dxa"/>
        </w:tblCellMar>
        <w:tblLook w:val="0000" w:firstRow="0" w:lastRow="0" w:firstColumn="0" w:lastColumn="0" w:noHBand="0" w:noVBand="0"/>
      </w:tblPr>
      <w:tblGrid>
        <w:gridCol w:w="575"/>
        <w:gridCol w:w="4252"/>
        <w:gridCol w:w="4252"/>
      </w:tblGrid>
      <w:tr w:rsidR="000F2845" w:rsidRPr="00012042" w:rsidTr="008A5158">
        <w:tc>
          <w:tcPr>
            <w:tcW w:w="575" w:type="dxa"/>
            <w:tcBorders>
              <w:top w:val="single" w:sz="4" w:space="0" w:color="000000"/>
              <w:left w:val="single" w:sz="4" w:space="0" w:color="000000"/>
              <w:bottom w:val="single" w:sz="4" w:space="0" w:color="000000"/>
            </w:tcBorders>
            <w:shd w:val="clear" w:color="auto" w:fill="auto"/>
            <w:vAlign w:val="center"/>
          </w:tcPr>
          <w:p w:rsidR="000F2845" w:rsidRPr="00012042" w:rsidRDefault="000F2845" w:rsidP="008A5158">
            <w:pPr>
              <w:suppressAutoHyphens/>
              <w:snapToGrid w:val="0"/>
              <w:ind w:left="-1"/>
              <w:rPr>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F2845" w:rsidRPr="008E5D07" w:rsidRDefault="000D57EC" w:rsidP="00612B6D">
            <w:pPr>
              <w:pStyle w:val="NormlWeb"/>
              <w:spacing w:before="0" w:after="0"/>
              <w:rPr>
                <w:rFonts w:ascii="Arial Narrow" w:eastAsia="Calibri" w:hAnsi="Arial Narrow" w:cs="Calibri"/>
                <w:b/>
                <w:szCs w:val="22"/>
                <w:shd w:val="clear" w:color="auto" w:fill="FFFFFF"/>
              </w:rPr>
            </w:pPr>
            <w:proofErr w:type="spellStart"/>
            <w:r>
              <w:rPr>
                <w:rFonts w:ascii="Arial Narrow" w:eastAsia="Calibri" w:hAnsi="Arial Narrow" w:cs="Calibri"/>
                <w:b/>
                <w:szCs w:val="22"/>
                <w:shd w:val="clear" w:color="auto" w:fill="FFFFFF"/>
              </w:rPr>
              <w:t>dr.</w:t>
            </w:r>
            <w:r w:rsidR="000F2845" w:rsidRPr="008E5D07">
              <w:rPr>
                <w:rFonts w:ascii="Arial Narrow" w:eastAsia="Calibri" w:hAnsi="Arial Narrow" w:cs="Calibri"/>
                <w:b/>
                <w:szCs w:val="22"/>
                <w:shd w:val="clear" w:color="auto" w:fill="FFFFFF"/>
              </w:rPr>
              <w:t>Klein</w:t>
            </w:r>
            <w:proofErr w:type="spellEnd"/>
            <w:r w:rsidR="000F2845" w:rsidRPr="008E5D07">
              <w:rPr>
                <w:rFonts w:ascii="Arial Narrow" w:eastAsia="Calibri" w:hAnsi="Arial Narrow" w:cs="Calibri"/>
                <w:b/>
                <w:szCs w:val="22"/>
                <w:shd w:val="clear" w:color="auto" w:fill="FFFFFF"/>
              </w:rPr>
              <w:t xml:space="preserve"> Katalin </w:t>
            </w:r>
            <w:r w:rsidR="000F2845">
              <w:rPr>
                <w:rFonts w:ascii="Arial Narrow" w:eastAsia="Calibri" w:hAnsi="Arial Narrow" w:cs="Calibri"/>
                <w:b/>
                <w:szCs w:val="22"/>
                <w:shd w:val="clear" w:color="auto" w:fill="FFFFFF"/>
              </w:rPr>
              <w:t>új észrevételei</w:t>
            </w:r>
          </w:p>
        </w:tc>
        <w:tc>
          <w:tcPr>
            <w:tcW w:w="4252" w:type="dxa"/>
            <w:tcBorders>
              <w:top w:val="single" w:sz="4" w:space="0" w:color="000000"/>
              <w:left w:val="single" w:sz="4" w:space="0" w:color="000000"/>
              <w:bottom w:val="single" w:sz="4" w:space="0" w:color="000000"/>
              <w:right w:val="single" w:sz="4" w:space="0" w:color="000000"/>
            </w:tcBorders>
            <w:vAlign w:val="center"/>
          </w:tcPr>
          <w:p w:rsidR="000F2845" w:rsidRPr="00D82D3E" w:rsidRDefault="000F2845" w:rsidP="001D0506">
            <w:pPr>
              <w:shd w:val="clear" w:color="auto" w:fill="FFFFFF"/>
              <w:jc w:val="center"/>
              <w:rPr>
                <w:rFonts w:ascii="Arial" w:eastAsia="Times New Roman" w:hAnsi="Arial" w:cs="Arial"/>
                <w:b/>
                <w:color w:val="222222"/>
                <w:sz w:val="22"/>
                <w:szCs w:val="22"/>
                <w:lang w:eastAsia="hu-HU"/>
              </w:rPr>
            </w:pPr>
          </w:p>
          <w:p w:rsidR="00D82D3E" w:rsidRPr="00111CAB" w:rsidRDefault="00D82D3E" w:rsidP="00D82D3E">
            <w:pPr>
              <w:jc w:val="both"/>
              <w:rPr>
                <w:rFonts w:cs="Arial"/>
                <w:sz w:val="22"/>
                <w:szCs w:val="22"/>
              </w:rPr>
            </w:pPr>
            <w:r w:rsidRPr="00111CAB">
              <w:rPr>
                <w:rFonts w:cs="Arial"/>
                <w:sz w:val="22"/>
                <w:szCs w:val="22"/>
              </w:rPr>
              <w:t xml:space="preserve">Nagykovácsi településrendezési </w:t>
            </w:r>
            <w:proofErr w:type="spellStart"/>
            <w:r w:rsidRPr="00111CAB">
              <w:rPr>
                <w:rFonts w:cs="Arial"/>
                <w:sz w:val="22"/>
                <w:szCs w:val="22"/>
              </w:rPr>
              <w:t>eszk</w:t>
            </w:r>
            <w:proofErr w:type="spellEnd"/>
            <w:r w:rsidRPr="00111CAB">
              <w:rPr>
                <w:rFonts w:cs="Arial"/>
                <w:sz w:val="22"/>
                <w:szCs w:val="22"/>
              </w:rPr>
              <w:t>. módosítása és felülvizsgálata c. tervdokumentáció egyeztetési szakaszának lezárása</w:t>
            </w:r>
          </w:p>
          <w:p w:rsidR="00D82D3E" w:rsidRPr="00111CAB" w:rsidRDefault="00D82D3E" w:rsidP="00D82D3E">
            <w:pPr>
              <w:jc w:val="both"/>
              <w:rPr>
                <w:rFonts w:cs="Arial"/>
                <w:sz w:val="22"/>
                <w:szCs w:val="22"/>
              </w:rPr>
            </w:pPr>
            <w:r w:rsidRPr="00111CAB">
              <w:rPr>
                <w:rFonts w:cs="Arial"/>
                <w:sz w:val="22"/>
                <w:szCs w:val="22"/>
              </w:rPr>
              <w:t>Általános vélemény:</w:t>
            </w:r>
          </w:p>
          <w:p w:rsidR="00D82D3E" w:rsidRPr="00111CAB" w:rsidRDefault="00D82D3E" w:rsidP="00D82D3E">
            <w:pPr>
              <w:pStyle w:val="Listaszerbekezds"/>
              <w:numPr>
                <w:ilvl w:val="0"/>
                <w:numId w:val="11"/>
              </w:numPr>
              <w:spacing w:after="0"/>
              <w:ind w:left="133" w:hanging="142"/>
              <w:jc w:val="both"/>
              <w:rPr>
                <w:rFonts w:ascii="Arial Narrow" w:hAnsi="Arial Narrow" w:cs="Arial"/>
              </w:rPr>
            </w:pPr>
            <w:r w:rsidRPr="00111CAB">
              <w:rPr>
                <w:rFonts w:ascii="Arial Narrow" w:hAnsi="Arial Narrow" w:cs="Arial"/>
              </w:rPr>
              <w:t xml:space="preserve">A főépítészi, tervezői válaszok azt tükrözik, hogy Nagykovácsi </w:t>
            </w:r>
            <w:proofErr w:type="gramStart"/>
            <w:r w:rsidRPr="00111CAB">
              <w:rPr>
                <w:rFonts w:ascii="Arial Narrow" w:hAnsi="Arial Narrow" w:cs="Arial"/>
              </w:rPr>
              <w:t>településrendezési  eszközeinek</w:t>
            </w:r>
            <w:proofErr w:type="gramEnd"/>
            <w:r w:rsidRPr="00111CAB">
              <w:rPr>
                <w:rFonts w:ascii="Arial Narrow" w:hAnsi="Arial Narrow" w:cs="Arial"/>
              </w:rPr>
              <w:t xml:space="preserve">  átfogó felülvizsgálata elsősorban a  megváltozott magasabb szintű  jogi környezet , a különböző  jogszabályváltozások miatti  kötelező  helyi megfelelőséget eredményező „kodifikációra”, jogszabályi összhang megteremtésére terjedt ki. </w:t>
            </w:r>
          </w:p>
          <w:p w:rsidR="00D82D3E" w:rsidRPr="00111CAB" w:rsidRDefault="00D82D3E" w:rsidP="00D82D3E">
            <w:pPr>
              <w:pStyle w:val="Listaszerbekezds"/>
              <w:numPr>
                <w:ilvl w:val="0"/>
                <w:numId w:val="11"/>
              </w:numPr>
              <w:spacing w:after="0"/>
              <w:ind w:left="133" w:hanging="142"/>
              <w:jc w:val="both"/>
              <w:rPr>
                <w:rFonts w:ascii="Arial Narrow" w:hAnsi="Arial Narrow" w:cs="Arial"/>
              </w:rPr>
            </w:pPr>
            <w:r w:rsidRPr="00111CAB">
              <w:rPr>
                <w:rFonts w:ascii="Arial Narrow" w:hAnsi="Arial Narrow" w:cs="Arial"/>
              </w:rPr>
              <w:t xml:space="preserve">Az 1. pontban leírtak </w:t>
            </w:r>
            <w:proofErr w:type="gramStart"/>
            <w:r w:rsidRPr="00111CAB">
              <w:rPr>
                <w:rFonts w:ascii="Arial Narrow" w:hAnsi="Arial Narrow" w:cs="Arial"/>
              </w:rPr>
              <w:t>következtében,  a</w:t>
            </w:r>
            <w:proofErr w:type="gramEnd"/>
            <w:r w:rsidRPr="00111CAB">
              <w:rPr>
                <w:rFonts w:ascii="Arial Narrow" w:hAnsi="Arial Narrow" w:cs="Arial"/>
              </w:rPr>
              <w:t xml:space="preserve"> jogszabályi módosítással nem érintett  tárgykörökben kérdésekben sok helyen automatikusan kerültek átvételre a ma még hatályos  15 évvel ezelőtti TSZT,  és a kis mértékben ugyan de néhányszor módosított HÉSZ  rendelkezései.</w:t>
            </w:r>
          </w:p>
          <w:p w:rsidR="00D82D3E" w:rsidRDefault="00D82D3E" w:rsidP="00D82D3E">
            <w:pPr>
              <w:pStyle w:val="Listaszerbekezds"/>
              <w:numPr>
                <w:ilvl w:val="0"/>
                <w:numId w:val="11"/>
              </w:numPr>
              <w:spacing w:after="0"/>
              <w:ind w:left="133" w:hanging="142"/>
              <w:jc w:val="both"/>
              <w:rPr>
                <w:rFonts w:ascii="Arial Narrow" w:hAnsi="Arial Narrow" w:cs="Arial"/>
              </w:rPr>
            </w:pPr>
            <w:r w:rsidRPr="00111CAB">
              <w:rPr>
                <w:rFonts w:ascii="Arial Narrow" w:hAnsi="Arial Narrow" w:cs="Arial"/>
              </w:rPr>
              <w:t xml:space="preserve">A KT által 2018. júniusában elfogadott, a felülvizsgálat szempontjait rögzítő határozati pontok elsősorban azokra az aktuális, súlyos problémákra keresik a megoldást, amelyekkel a </w:t>
            </w:r>
            <w:r w:rsidRPr="00111CAB">
              <w:rPr>
                <w:rFonts w:ascii="Arial Narrow" w:hAnsi="Arial Narrow" w:cs="Arial"/>
              </w:rPr>
              <w:lastRenderedPageBreak/>
              <w:t xml:space="preserve">2014. óta regnáló testület szembesült (pl. további beépítések korlátozása) valamint a régóta nem </w:t>
            </w:r>
            <w:proofErr w:type="gramStart"/>
            <w:r w:rsidRPr="00111CAB">
              <w:rPr>
                <w:rFonts w:ascii="Arial Narrow" w:hAnsi="Arial Narrow" w:cs="Arial"/>
              </w:rPr>
              <w:t>módosított ,</w:t>
            </w:r>
            <w:proofErr w:type="gramEnd"/>
            <w:r w:rsidRPr="00111CAB">
              <w:rPr>
                <w:rFonts w:ascii="Arial Narrow" w:hAnsi="Arial Narrow" w:cs="Arial"/>
              </w:rPr>
              <w:t xml:space="preserve"> elhanyagolt ,tényleges használati viszonyok tükröző szabályozás, ill. a tényleges helyzet </w:t>
            </w:r>
            <w:proofErr w:type="spellStart"/>
            <w:r w:rsidRPr="00111CAB">
              <w:rPr>
                <w:rFonts w:ascii="Arial Narrow" w:hAnsi="Arial Narrow" w:cs="Arial"/>
              </w:rPr>
              <w:t>legalizála</w:t>
            </w:r>
            <w:proofErr w:type="spellEnd"/>
            <w:r w:rsidRPr="00111CAB">
              <w:rPr>
                <w:rFonts w:ascii="Arial Narrow" w:hAnsi="Arial Narrow" w:cs="Arial"/>
              </w:rPr>
              <w:t xml:space="preserve">. (pl. Szent Anna utca, Park </w:t>
            </w:r>
            <w:proofErr w:type="gramStart"/>
            <w:r w:rsidRPr="00111CAB">
              <w:rPr>
                <w:rFonts w:ascii="Arial Narrow" w:hAnsi="Arial Narrow" w:cs="Arial"/>
              </w:rPr>
              <w:t>utca..</w:t>
            </w:r>
            <w:proofErr w:type="gramEnd"/>
            <w:r w:rsidRPr="00111CAB">
              <w:rPr>
                <w:rFonts w:ascii="Arial Narrow" w:hAnsi="Arial Narrow" w:cs="Arial"/>
              </w:rPr>
              <w:t xml:space="preserve">)   </w:t>
            </w:r>
          </w:p>
          <w:p w:rsidR="00D119AA" w:rsidRPr="00D119AA" w:rsidRDefault="00D119AA" w:rsidP="00D119AA">
            <w:pPr>
              <w:jc w:val="both"/>
              <w:rPr>
                <w:rFonts w:cs="Arial"/>
              </w:rPr>
            </w:pPr>
          </w:p>
          <w:p w:rsidR="00D82D3E" w:rsidRPr="00111CAB" w:rsidRDefault="00D82D3E" w:rsidP="00D82D3E">
            <w:pPr>
              <w:pStyle w:val="Listaszerbekezds"/>
              <w:numPr>
                <w:ilvl w:val="0"/>
                <w:numId w:val="11"/>
              </w:numPr>
              <w:spacing w:after="0"/>
              <w:ind w:left="133" w:hanging="142"/>
              <w:jc w:val="both"/>
              <w:rPr>
                <w:rFonts w:ascii="Arial Narrow" w:hAnsi="Arial Narrow" w:cs="Arial"/>
                <w:b/>
              </w:rPr>
            </w:pPr>
            <w:r w:rsidRPr="00111CAB">
              <w:rPr>
                <w:rFonts w:ascii="Arial Narrow" w:hAnsi="Arial Narrow" w:cs="Arial"/>
                <w:b/>
              </w:rPr>
              <w:t xml:space="preserve"> A </w:t>
            </w:r>
            <w:proofErr w:type="gramStart"/>
            <w:r w:rsidRPr="00111CAB">
              <w:rPr>
                <w:rFonts w:ascii="Arial Narrow" w:hAnsi="Arial Narrow" w:cs="Arial"/>
                <w:b/>
              </w:rPr>
              <w:t xml:space="preserve">hivatkozott  </w:t>
            </w:r>
            <w:proofErr w:type="spellStart"/>
            <w:r w:rsidRPr="00111CAB">
              <w:rPr>
                <w:rFonts w:ascii="Arial Narrow" w:hAnsi="Arial Narrow" w:cs="Arial"/>
                <w:b/>
              </w:rPr>
              <w:t>Kt</w:t>
            </w:r>
            <w:proofErr w:type="spellEnd"/>
            <w:proofErr w:type="gramEnd"/>
            <w:r w:rsidRPr="00111CAB">
              <w:rPr>
                <w:rFonts w:ascii="Arial Narrow" w:hAnsi="Arial Narrow" w:cs="Arial"/>
                <w:b/>
              </w:rPr>
              <w:t xml:space="preserve"> határozat véleményem szerint nem zárta ki , nem korlátozta annak a lehetőségét, hogy  olyan konstruktív, új szakmai ( tervezői) javaslatok is kerüljenek a </w:t>
            </w:r>
            <w:proofErr w:type="spellStart"/>
            <w:r w:rsidRPr="00111CAB">
              <w:rPr>
                <w:rFonts w:ascii="Arial Narrow" w:hAnsi="Arial Narrow" w:cs="Arial"/>
                <w:b/>
              </w:rPr>
              <w:t>Kt</w:t>
            </w:r>
            <w:proofErr w:type="spellEnd"/>
            <w:r w:rsidRPr="00111CAB">
              <w:rPr>
                <w:rFonts w:ascii="Arial Narrow" w:hAnsi="Arial Narrow" w:cs="Arial"/>
                <w:b/>
              </w:rPr>
              <w:t xml:space="preserve"> elé, amelyek lehetőséget nyújtanának a TSZT teljes körű felülvizsgálatára, a HÉSZ esetleges további szigorítására, a település falusias , természet közeli  zöld jellegének hosszú távú megóvására, amelyre a </w:t>
            </w:r>
            <w:proofErr w:type="spellStart"/>
            <w:r w:rsidRPr="00111CAB">
              <w:rPr>
                <w:rFonts w:ascii="Arial Narrow" w:hAnsi="Arial Narrow" w:cs="Arial"/>
                <w:b/>
              </w:rPr>
              <w:t>Kt</w:t>
            </w:r>
            <w:proofErr w:type="spellEnd"/>
            <w:r w:rsidRPr="00111CAB">
              <w:rPr>
                <w:rFonts w:ascii="Arial Narrow" w:hAnsi="Arial Narrow" w:cs="Arial"/>
                <w:b/>
              </w:rPr>
              <w:t xml:space="preserve">  a Településfejlesztési koncepció szellemében </w:t>
            </w:r>
            <w:proofErr w:type="spellStart"/>
            <w:r w:rsidRPr="00111CAB">
              <w:rPr>
                <w:rFonts w:ascii="Arial Narrow" w:hAnsi="Arial Narrow" w:cs="Arial"/>
                <w:b/>
              </w:rPr>
              <w:t>rendületlenül</w:t>
            </w:r>
            <w:proofErr w:type="spellEnd"/>
            <w:r w:rsidRPr="00111CAB">
              <w:rPr>
                <w:rFonts w:ascii="Arial Narrow" w:hAnsi="Arial Narrow" w:cs="Arial"/>
                <w:b/>
              </w:rPr>
              <w:t xml:space="preserve"> törekszik. Ezt a tervezői oldalról nem tapasztaltuk. </w:t>
            </w:r>
          </w:p>
          <w:p w:rsidR="00D82D3E" w:rsidRDefault="00D82D3E" w:rsidP="00D82D3E">
            <w:pPr>
              <w:pStyle w:val="Listaszerbekezds"/>
              <w:ind w:left="133" w:hanging="142"/>
              <w:jc w:val="both"/>
              <w:rPr>
                <w:rFonts w:ascii="Arial Narrow" w:hAnsi="Arial Narrow" w:cs="Arial"/>
                <w:color w:val="0000FF"/>
              </w:rPr>
            </w:pPr>
            <w:r w:rsidRPr="00111CAB">
              <w:rPr>
                <w:rFonts w:ascii="Arial Narrow" w:hAnsi="Arial Narrow" w:cs="Arial"/>
                <w:color w:val="0000FF"/>
                <w:u w:val="single"/>
              </w:rPr>
              <w:t>Tervezői válasz:</w:t>
            </w:r>
            <w:r w:rsidRPr="00111CAB">
              <w:rPr>
                <w:rFonts w:ascii="Arial Narrow" w:hAnsi="Arial Narrow" w:cs="Arial"/>
                <w:color w:val="0000FF"/>
              </w:rPr>
              <w:t xml:space="preserve"> Az Előterjesztések során a </w:t>
            </w:r>
            <w:proofErr w:type="spellStart"/>
            <w:r w:rsidRPr="00111CAB">
              <w:rPr>
                <w:rFonts w:ascii="Arial Narrow" w:hAnsi="Arial Narrow" w:cs="Arial"/>
                <w:color w:val="0000FF"/>
              </w:rPr>
              <w:t>Kt</w:t>
            </w:r>
            <w:proofErr w:type="spellEnd"/>
            <w:r w:rsidRPr="00111CAB">
              <w:rPr>
                <w:rFonts w:ascii="Arial Narrow" w:hAnsi="Arial Narrow" w:cs="Arial"/>
                <w:color w:val="0000FF"/>
              </w:rPr>
              <w:t xml:space="preserve"> több esetben döntött olyan kérdésekben, amelyek TSZT szempontból is eldöntendő kérdések voltak, ezek a tervezői oldalról kerültek előtérbe: pl. állattartás kapcsán mely területek legyenek falusias lakóterületbe sorolva, melyek ne. A Zsíroshelyi </w:t>
            </w:r>
            <w:proofErr w:type="spellStart"/>
            <w:r w:rsidRPr="00111CAB">
              <w:rPr>
                <w:rFonts w:ascii="Arial Narrow" w:hAnsi="Arial Narrow" w:cs="Arial"/>
                <w:color w:val="0000FF"/>
              </w:rPr>
              <w:t>Vt</w:t>
            </w:r>
            <w:proofErr w:type="spellEnd"/>
            <w:r w:rsidRPr="00111CAB">
              <w:rPr>
                <w:rFonts w:ascii="Arial Narrow" w:hAnsi="Arial Narrow" w:cs="Arial"/>
                <w:color w:val="0000FF"/>
              </w:rPr>
              <w:t xml:space="preserve"> területek, korábbi alapfokú ellátás biztosítása miatt lettek </w:t>
            </w:r>
            <w:proofErr w:type="spellStart"/>
            <w:r w:rsidRPr="00111CAB">
              <w:rPr>
                <w:rFonts w:ascii="Arial Narrow" w:hAnsi="Arial Narrow" w:cs="Arial"/>
                <w:color w:val="0000FF"/>
              </w:rPr>
              <w:t>Vt-be</w:t>
            </w:r>
            <w:proofErr w:type="spellEnd"/>
            <w:r w:rsidRPr="00111CAB">
              <w:rPr>
                <w:rFonts w:ascii="Arial Narrow" w:hAnsi="Arial Narrow" w:cs="Arial"/>
                <w:color w:val="0000FF"/>
              </w:rPr>
              <w:t xml:space="preserve"> sorolva, </w:t>
            </w:r>
            <w:r w:rsidRPr="00D119AA">
              <w:rPr>
                <w:rFonts w:ascii="Arial Narrow" w:hAnsi="Arial Narrow" w:cs="Arial"/>
                <w:color w:val="0000FF"/>
              </w:rPr>
              <w:t xml:space="preserve">de </w:t>
            </w:r>
            <w:r w:rsidR="009A2AEB" w:rsidRPr="00D119AA">
              <w:rPr>
                <w:rFonts w:ascii="Arial Narrow" w:hAnsi="Arial Narrow" w:cs="Arial"/>
                <w:color w:val="0000FF"/>
              </w:rPr>
              <w:t>miután – egy kivételével - eredetileg sem voltak magántulajdonban, és később</w:t>
            </w:r>
            <w:r w:rsidR="00D119AA">
              <w:rPr>
                <w:rFonts w:ascii="Arial Narrow" w:hAnsi="Arial Narrow" w:cs="Arial"/>
                <w:color w:val="0000FF"/>
              </w:rPr>
              <w:t xml:space="preserve"> </w:t>
            </w:r>
            <w:r w:rsidRPr="00111CAB">
              <w:rPr>
                <w:rFonts w:ascii="Arial Narrow" w:hAnsi="Arial Narrow" w:cs="Arial"/>
                <w:color w:val="0000FF"/>
              </w:rPr>
              <w:t xml:space="preserve">lakóterületi céllal kerültek </w:t>
            </w:r>
            <w:r w:rsidRPr="009A2AEB">
              <w:rPr>
                <w:rFonts w:ascii="Arial Narrow" w:hAnsi="Arial Narrow" w:cs="Arial"/>
                <w:color w:val="0000FF"/>
              </w:rPr>
              <w:t>m</w:t>
            </w:r>
            <w:r w:rsidR="009A2AEB" w:rsidRPr="009A2AEB">
              <w:rPr>
                <w:rFonts w:ascii="Arial Narrow" w:hAnsi="Arial Narrow" w:cs="Arial"/>
                <w:color w:val="0000FF"/>
              </w:rPr>
              <w:t>e</w:t>
            </w:r>
            <w:r w:rsidRPr="009A2AEB">
              <w:rPr>
                <w:rFonts w:ascii="Arial Narrow" w:hAnsi="Arial Narrow" w:cs="Arial"/>
                <w:color w:val="0000FF"/>
              </w:rPr>
              <w:t>gvásárlásra,</w:t>
            </w:r>
            <w:r w:rsidRPr="00111CAB">
              <w:rPr>
                <w:rFonts w:ascii="Arial Narrow" w:hAnsi="Arial Narrow" w:cs="Arial"/>
                <w:color w:val="0000FF"/>
              </w:rPr>
              <w:t xml:space="preserve"> tervezői vélemény volt, hogy ezek kerüljenek lakóövezetbe átsorolásra éppen annak okán is, mert a településközpont vegyes </w:t>
            </w:r>
            <w:proofErr w:type="spellStart"/>
            <w:r w:rsidRPr="00111CAB">
              <w:rPr>
                <w:rFonts w:ascii="Arial Narrow" w:hAnsi="Arial Narrow" w:cs="Arial"/>
                <w:color w:val="0000FF"/>
              </w:rPr>
              <w:t>Vt</w:t>
            </w:r>
            <w:proofErr w:type="spellEnd"/>
            <w:r w:rsidRPr="00111CAB">
              <w:rPr>
                <w:rFonts w:ascii="Arial Narrow" w:hAnsi="Arial Narrow" w:cs="Arial"/>
                <w:color w:val="0000FF"/>
              </w:rPr>
              <w:t xml:space="preserve"> övezetben magasabb beépítési % van meghatározva. Az intézmények átsorolása településközpont vegyes (</w:t>
            </w:r>
            <w:proofErr w:type="spellStart"/>
            <w:r w:rsidRPr="00111CAB">
              <w:rPr>
                <w:rFonts w:ascii="Arial Narrow" w:hAnsi="Arial Narrow" w:cs="Arial"/>
                <w:color w:val="0000FF"/>
              </w:rPr>
              <w:t>Vt</w:t>
            </w:r>
            <w:proofErr w:type="spellEnd"/>
            <w:r w:rsidRPr="00111CAB">
              <w:rPr>
                <w:rFonts w:ascii="Arial Narrow" w:hAnsi="Arial Narrow" w:cs="Arial"/>
                <w:color w:val="0000FF"/>
              </w:rPr>
              <w:t>) területből intézményi (</w:t>
            </w:r>
            <w:proofErr w:type="spellStart"/>
            <w:r w:rsidRPr="00111CAB">
              <w:rPr>
                <w:rFonts w:ascii="Arial Narrow" w:hAnsi="Arial Narrow" w:cs="Arial"/>
                <w:color w:val="0000FF"/>
              </w:rPr>
              <w:t>Vi</w:t>
            </w:r>
            <w:proofErr w:type="spellEnd"/>
            <w:r w:rsidRPr="00111CAB">
              <w:rPr>
                <w:rFonts w:ascii="Arial Narrow" w:hAnsi="Arial Narrow" w:cs="Arial"/>
                <w:color w:val="0000FF"/>
              </w:rPr>
              <w:t xml:space="preserve">) területbe is tervezői javaslat volt. Az indítvány szerinti TSZT módosítás a tervezői oldalról azért nem támogatott, mert a </w:t>
            </w:r>
            <w:proofErr w:type="spellStart"/>
            <w:r w:rsidRPr="00111CAB">
              <w:rPr>
                <w:rFonts w:ascii="Arial Narrow" w:hAnsi="Arial Narrow" w:cs="Arial"/>
                <w:color w:val="0000FF"/>
              </w:rPr>
              <w:t>Vi</w:t>
            </w:r>
            <w:proofErr w:type="spellEnd"/>
            <w:r w:rsidRPr="00111CAB">
              <w:rPr>
                <w:rFonts w:ascii="Arial Narrow" w:hAnsi="Arial Narrow" w:cs="Arial"/>
                <w:color w:val="0000FF"/>
              </w:rPr>
              <w:t xml:space="preserve"> területbesorolás az kötelező intézményi elhelyezést foganatosít, amely jelenleg az alapellátási intézmények övezetét jelenti (iskola, óvoda, orvosi rendelő, közösségi ház stb. A különleges övezet pedig tágabb és „veszélyesebb” funkciókat takar, mint a </w:t>
            </w:r>
            <w:proofErr w:type="spellStart"/>
            <w:r w:rsidRPr="00111CAB">
              <w:rPr>
                <w:rFonts w:ascii="Arial Narrow" w:hAnsi="Arial Narrow" w:cs="Arial"/>
                <w:color w:val="0000FF"/>
              </w:rPr>
              <w:t>Vt</w:t>
            </w:r>
            <w:proofErr w:type="spellEnd"/>
            <w:r w:rsidRPr="00111CAB">
              <w:rPr>
                <w:rFonts w:ascii="Arial Narrow" w:hAnsi="Arial Narrow" w:cs="Arial"/>
                <w:color w:val="0000FF"/>
              </w:rPr>
              <w:t xml:space="preserve"> besorolás.</w:t>
            </w:r>
          </w:p>
          <w:p w:rsidR="00D119AA" w:rsidRPr="00111CAB" w:rsidRDefault="00D119AA" w:rsidP="00D82D3E">
            <w:pPr>
              <w:pStyle w:val="Listaszerbekezds"/>
              <w:ind w:left="133" w:hanging="142"/>
              <w:jc w:val="both"/>
              <w:rPr>
                <w:rFonts w:ascii="Arial Narrow" w:hAnsi="Arial Narrow" w:cs="Arial"/>
                <w:color w:val="0000FF"/>
              </w:rPr>
            </w:pPr>
          </w:p>
          <w:p w:rsidR="00D82D3E" w:rsidRPr="00111CAB" w:rsidRDefault="00D82D3E" w:rsidP="00D82D3E">
            <w:pPr>
              <w:pStyle w:val="Listaszerbekezds"/>
              <w:numPr>
                <w:ilvl w:val="0"/>
                <w:numId w:val="11"/>
              </w:numPr>
              <w:spacing w:after="0"/>
              <w:ind w:left="133" w:hanging="142"/>
              <w:jc w:val="both"/>
              <w:rPr>
                <w:rFonts w:ascii="Arial Narrow" w:hAnsi="Arial Narrow" w:cs="Arial"/>
              </w:rPr>
            </w:pPr>
            <w:r w:rsidRPr="00111CAB">
              <w:rPr>
                <w:rFonts w:ascii="Arial Narrow" w:hAnsi="Arial Narrow" w:cs="Arial"/>
                <w:b/>
              </w:rPr>
              <w:t>A partnerségi egyeztetés során a partnerektől, civil szervezetektől érkeztek olyan vélemények (javaslatok) amelyeknek a településrendezési eszközökbe</w:t>
            </w:r>
            <w:r w:rsidR="00111CAB">
              <w:rPr>
                <w:rFonts w:ascii="Arial Narrow" w:hAnsi="Arial Narrow" w:cs="Arial"/>
                <w:b/>
              </w:rPr>
              <w:t xml:space="preserve"> </w:t>
            </w:r>
            <w:proofErr w:type="gramStart"/>
            <w:r w:rsidRPr="00111CAB">
              <w:rPr>
                <w:rFonts w:ascii="Arial Narrow" w:hAnsi="Arial Narrow" w:cs="Arial"/>
                <w:b/>
              </w:rPr>
              <w:t>történő  beépítése</w:t>
            </w:r>
            <w:proofErr w:type="gramEnd"/>
            <w:r w:rsidRPr="00111CAB">
              <w:rPr>
                <w:rFonts w:ascii="Arial Narrow" w:hAnsi="Arial Narrow" w:cs="Arial"/>
                <w:b/>
              </w:rPr>
              <w:t xml:space="preserve"> megfontolás tárgya lehetne.</w:t>
            </w:r>
            <w:r w:rsidRPr="00111CAB">
              <w:rPr>
                <w:rFonts w:ascii="Arial Narrow" w:hAnsi="Arial Narrow" w:cs="Arial"/>
              </w:rPr>
              <w:t xml:space="preserve">  Az </w:t>
            </w:r>
            <w:r w:rsidRPr="00111CAB">
              <w:rPr>
                <w:rFonts w:ascii="Arial Narrow" w:hAnsi="Arial Narrow" w:cs="Arial"/>
              </w:rPr>
              <w:lastRenderedPageBreak/>
              <w:t>egyeztetést lezáró előterjesztés szövegezése szerint azonban ezek olyan vélemények, amelyeket „jogszabály szerint nem kell „eltérő véleménynek” tekinteni, s ennek szellemében mérlegelés tárgyává sem lettek.</w:t>
            </w:r>
          </w:p>
          <w:p w:rsidR="00D82D3E" w:rsidRPr="00111CAB" w:rsidRDefault="00D82D3E" w:rsidP="00D82D3E">
            <w:pPr>
              <w:pStyle w:val="Listaszerbekezds"/>
              <w:spacing w:after="0" w:line="240" w:lineRule="auto"/>
              <w:ind w:left="133" w:hanging="142"/>
              <w:jc w:val="both"/>
              <w:rPr>
                <w:rFonts w:ascii="Arial Narrow" w:hAnsi="Arial Narrow" w:cs="Arial"/>
                <w:color w:val="0000FF"/>
              </w:rPr>
            </w:pPr>
            <w:r w:rsidRPr="00111CAB">
              <w:rPr>
                <w:rFonts w:ascii="Arial Narrow" w:hAnsi="Arial Narrow" w:cs="Arial"/>
                <w:color w:val="0000FF"/>
                <w:u w:val="single"/>
              </w:rPr>
              <w:t>Tervezői válasz:</w:t>
            </w:r>
            <w:r w:rsidRPr="00111CAB">
              <w:rPr>
                <w:rFonts w:ascii="Arial Narrow" w:hAnsi="Arial Narrow" w:cs="Arial"/>
                <w:color w:val="0000FF"/>
              </w:rPr>
              <w:t xml:space="preserve"> A partnerségi vélemények sok esetben az előírás félreértésén alapult, nagyon sok esetben éppen azt szorgalmazzák az észrevételek, amelyeket már tartalmaz a tervanyag. Az Előterjesztési anyag a véleményeket teljes terjedelmükben tartalmazza, azaz szó </w:t>
            </w:r>
            <w:proofErr w:type="gramStart"/>
            <w:r w:rsidRPr="00111CAB">
              <w:rPr>
                <w:rFonts w:ascii="Arial Narrow" w:hAnsi="Arial Narrow" w:cs="Arial"/>
                <w:color w:val="0000FF"/>
              </w:rPr>
              <w:t>szerint!,</w:t>
            </w:r>
            <w:proofErr w:type="gramEnd"/>
            <w:r w:rsidRPr="00111CAB">
              <w:rPr>
                <w:rFonts w:ascii="Arial Narrow" w:hAnsi="Arial Narrow" w:cs="Arial"/>
                <w:color w:val="0000FF"/>
              </w:rPr>
              <w:t xml:space="preserve"> annak érdekében, hogy a KT azokat megismerhesse. Emellett került a tervezői válasz nagyon részletesen kifejtésre, annak érdekében, hogy a KT tudjon dönteni annak elfogadásáról vagy el nem fogadásáról. A tervezői, főépítészi válasz csak egy szakmai javaslat.</w:t>
            </w:r>
          </w:p>
          <w:p w:rsidR="00D82D3E" w:rsidRPr="006F2A64" w:rsidRDefault="00D82D3E" w:rsidP="00D82D3E">
            <w:pPr>
              <w:ind w:left="360"/>
              <w:jc w:val="both"/>
              <w:rPr>
                <w:rFonts w:ascii="Arial" w:hAnsi="Arial" w:cs="Arial"/>
                <w:sz w:val="10"/>
                <w:szCs w:val="10"/>
              </w:rPr>
            </w:pPr>
          </w:p>
          <w:p w:rsidR="00D82D3E" w:rsidRPr="00111CAB" w:rsidRDefault="00D82D3E" w:rsidP="006F2A64">
            <w:pPr>
              <w:ind w:left="133" w:hanging="133"/>
              <w:jc w:val="both"/>
              <w:rPr>
                <w:rFonts w:cs="Arial"/>
                <w:sz w:val="22"/>
                <w:szCs w:val="22"/>
              </w:rPr>
            </w:pPr>
            <w:r w:rsidRPr="00111CAB">
              <w:rPr>
                <w:rFonts w:cs="Arial"/>
                <w:sz w:val="22"/>
                <w:szCs w:val="22"/>
              </w:rPr>
              <w:t xml:space="preserve">Álláspontom szerint ez a Főépítészi, Tervező vélemény vitatható. Az egyeztetési szakasz lezárása előtt javaslom a partnerségi egyeztetési anyagból az alábbiak megvitatását, </w:t>
            </w:r>
            <w:proofErr w:type="spellStart"/>
            <w:r w:rsidRPr="00111CAB">
              <w:rPr>
                <w:rFonts w:cs="Arial"/>
                <w:sz w:val="22"/>
                <w:szCs w:val="22"/>
              </w:rPr>
              <w:t>Kt</w:t>
            </w:r>
            <w:proofErr w:type="spellEnd"/>
            <w:r w:rsidRPr="00111CAB">
              <w:rPr>
                <w:rFonts w:cs="Arial"/>
                <w:sz w:val="22"/>
                <w:szCs w:val="22"/>
              </w:rPr>
              <w:t xml:space="preserve"> döntéssel történő lezárását:</w:t>
            </w:r>
          </w:p>
          <w:p w:rsidR="00D82D3E" w:rsidRPr="00111CAB" w:rsidRDefault="00D82D3E" w:rsidP="00D82D3E">
            <w:pPr>
              <w:ind w:left="133"/>
              <w:jc w:val="both"/>
              <w:rPr>
                <w:rFonts w:cs="Arial"/>
                <w:sz w:val="22"/>
                <w:szCs w:val="22"/>
              </w:rPr>
            </w:pPr>
            <w:r w:rsidRPr="00111CAB">
              <w:rPr>
                <w:rFonts w:cs="Arial"/>
                <w:sz w:val="22"/>
                <w:szCs w:val="22"/>
              </w:rPr>
              <w:t xml:space="preserve">1.Kialakítandó zöld felület határértékének megváltoztathatósága / </w:t>
            </w:r>
            <w:proofErr w:type="spellStart"/>
            <w:r w:rsidRPr="00111CAB">
              <w:rPr>
                <w:rFonts w:cs="Arial"/>
                <w:sz w:val="22"/>
                <w:szCs w:val="22"/>
              </w:rPr>
              <w:t>Nate</w:t>
            </w:r>
            <w:proofErr w:type="spellEnd"/>
            <w:r w:rsidRPr="00111CAB">
              <w:rPr>
                <w:rFonts w:cs="Arial"/>
                <w:sz w:val="22"/>
                <w:szCs w:val="22"/>
              </w:rPr>
              <w:t xml:space="preserve"> vélemény 5./</w:t>
            </w:r>
          </w:p>
          <w:p w:rsidR="000F2845" w:rsidRPr="00111CAB" w:rsidRDefault="00D82D3E" w:rsidP="000D57EC">
            <w:pPr>
              <w:ind w:left="133"/>
              <w:jc w:val="both"/>
              <w:rPr>
                <w:rFonts w:eastAsia="Times New Roman" w:cs="Arial"/>
                <w:b/>
                <w:color w:val="222222"/>
                <w:sz w:val="22"/>
                <w:szCs w:val="22"/>
                <w:lang w:eastAsia="hu-HU"/>
              </w:rPr>
            </w:pPr>
            <w:r w:rsidRPr="00111CAB">
              <w:rPr>
                <w:rFonts w:cs="Arial"/>
                <w:color w:val="0000FF"/>
                <w:sz w:val="22"/>
                <w:szCs w:val="22"/>
                <w:u w:val="single"/>
              </w:rPr>
              <w:t>Tervezői válasz:</w:t>
            </w:r>
            <w:r w:rsidRPr="00111CAB">
              <w:rPr>
                <w:rFonts w:cs="Arial"/>
                <w:color w:val="0000FF"/>
                <w:sz w:val="22"/>
                <w:szCs w:val="22"/>
              </w:rPr>
              <w:t xml:space="preserve"> Az észrevétel a burkolt felület minimalizálását javasolta. Miután a HÉSz tartalmazza a maximális beépíthetőség mértékét és a minimális zöldfelület nagyságát, ezért a tervezői válasz azt írta le, hogy ez indirekt módon tartalmazza a burkolható zöldfelület nagyságát is, hiszen a burkolt felület a telekre esően a max. beépített és a min. kialakított zöldfelület betartása után fennmaradó területrész. A jelenlegi Koncepció a 2004-ben elfogadott koncepció alapjaira épület. Miután a 2004-es koncepció megfogalmazta az ún. „</w:t>
            </w:r>
            <w:r w:rsidRPr="00111CAB">
              <w:rPr>
                <w:rFonts w:cs="Arial"/>
                <w:b/>
                <w:color w:val="0000FF"/>
                <w:sz w:val="22"/>
                <w:szCs w:val="22"/>
              </w:rPr>
              <w:t>zöldfalu</w:t>
            </w:r>
            <w:r w:rsidRPr="00111CAB">
              <w:rPr>
                <w:rFonts w:cs="Arial"/>
                <w:color w:val="0000FF"/>
                <w:sz w:val="22"/>
                <w:szCs w:val="22"/>
              </w:rPr>
              <w:t xml:space="preserve">” célkitűzést és ennek érdekében a HÉSz az egyes övezetekben is így határozta meg mind a beépíthetőség maximumát, mind a zöldfelület minimumát. Az alábbi táblázatban összehasonlításra kerül az OTÉK által megfogalmazott határértékek tükrében a Nagykovácsi HÉSz-ben megállapított határértékek:  </w:t>
            </w:r>
          </w:p>
        </w:tc>
      </w:tr>
    </w:tbl>
    <w:p w:rsidR="000D57EC" w:rsidRPr="006F2A64" w:rsidRDefault="000D57EC">
      <w:pPr>
        <w:rPr>
          <w:sz w:val="6"/>
          <w:szCs w:val="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657"/>
        <w:gridCol w:w="1492"/>
        <w:gridCol w:w="1724"/>
        <w:gridCol w:w="1729"/>
      </w:tblGrid>
      <w:tr w:rsidR="000D57EC" w:rsidRPr="002A66DA" w:rsidTr="009A2AEB">
        <w:tc>
          <w:tcPr>
            <w:tcW w:w="8862" w:type="dxa"/>
            <w:gridSpan w:val="5"/>
            <w:shd w:val="clear" w:color="auto" w:fill="D9D9D9"/>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 xml:space="preserve">kertvárosias lakóterület - </w:t>
            </w:r>
            <w:proofErr w:type="spellStart"/>
            <w:r w:rsidRPr="002A66DA">
              <w:rPr>
                <w:rFonts w:ascii="Times New Roman" w:hAnsi="Times New Roman"/>
                <w:color w:val="0000FF"/>
              </w:rPr>
              <w:t>Lke</w:t>
            </w:r>
            <w:proofErr w:type="spellEnd"/>
          </w:p>
        </w:tc>
      </w:tr>
      <w:tr w:rsidR="000D57EC" w:rsidRPr="002A66DA" w:rsidTr="009A2AEB">
        <w:tc>
          <w:tcPr>
            <w:tcW w:w="2092" w:type="dxa"/>
            <w:vMerge w:val="restart"/>
            <w:shd w:val="clear" w:color="auto" w:fill="auto"/>
            <w:vAlign w:val="center"/>
          </w:tcPr>
          <w:p w:rsidR="000D57EC" w:rsidRPr="002A66DA" w:rsidRDefault="000D57EC" w:rsidP="009A2AEB">
            <w:pPr>
              <w:rPr>
                <w:rFonts w:ascii="Times New Roman" w:hAnsi="Times New Roman"/>
                <w:color w:val="0000FF"/>
              </w:rPr>
            </w:pPr>
            <w:r w:rsidRPr="002A66DA">
              <w:rPr>
                <w:rFonts w:ascii="Times New Roman" w:hAnsi="Times New Roman"/>
                <w:color w:val="0000FF"/>
              </w:rPr>
              <w:t xml:space="preserve"> építési övezet</w:t>
            </w:r>
          </w:p>
        </w:tc>
        <w:tc>
          <w:tcPr>
            <w:tcW w:w="3225" w:type="dxa"/>
            <w:gridSpan w:val="2"/>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zöldfelület % minimum</w:t>
            </w:r>
          </w:p>
        </w:tc>
        <w:tc>
          <w:tcPr>
            <w:tcW w:w="3545" w:type="dxa"/>
            <w:gridSpan w:val="2"/>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beépítési % maximum</w:t>
            </w:r>
          </w:p>
        </w:tc>
      </w:tr>
      <w:tr w:rsidR="000D57EC" w:rsidRPr="002A66DA" w:rsidTr="009A2AEB">
        <w:tc>
          <w:tcPr>
            <w:tcW w:w="2092" w:type="dxa"/>
            <w:vMerge/>
            <w:tcBorders>
              <w:bottom w:val="double" w:sz="4" w:space="0" w:color="auto"/>
            </w:tcBorders>
            <w:shd w:val="clear" w:color="auto" w:fill="auto"/>
          </w:tcPr>
          <w:p w:rsidR="000D57EC" w:rsidRPr="002A66DA" w:rsidRDefault="000D57EC" w:rsidP="009A2AEB">
            <w:pPr>
              <w:jc w:val="both"/>
              <w:rPr>
                <w:rFonts w:ascii="Times New Roman" w:hAnsi="Times New Roman"/>
                <w:color w:val="0000FF"/>
              </w:rPr>
            </w:pPr>
          </w:p>
        </w:tc>
        <w:tc>
          <w:tcPr>
            <w:tcW w:w="1701"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HÉSz</w:t>
            </w:r>
          </w:p>
        </w:tc>
        <w:tc>
          <w:tcPr>
            <w:tcW w:w="1524"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OTÉK</w:t>
            </w:r>
          </w:p>
        </w:tc>
        <w:tc>
          <w:tcPr>
            <w:tcW w:w="1772"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HÉSz</w:t>
            </w:r>
          </w:p>
        </w:tc>
        <w:tc>
          <w:tcPr>
            <w:tcW w:w="1773"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OTÉK</w:t>
            </w:r>
          </w:p>
        </w:tc>
      </w:tr>
      <w:tr w:rsidR="000D57EC" w:rsidRPr="002A66DA" w:rsidTr="009A2AEB">
        <w:tc>
          <w:tcPr>
            <w:tcW w:w="2092" w:type="dxa"/>
            <w:tcBorders>
              <w:top w:val="double" w:sz="4" w:space="0" w:color="auto"/>
            </w:tcBorders>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Lke-1-2-3-4-5-6</w:t>
            </w:r>
          </w:p>
        </w:tc>
        <w:tc>
          <w:tcPr>
            <w:tcW w:w="1701" w:type="dxa"/>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60 %</w:t>
            </w:r>
          </w:p>
        </w:tc>
        <w:tc>
          <w:tcPr>
            <w:tcW w:w="1524" w:type="dxa"/>
            <w:vMerge w:val="restart"/>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min 50%</w:t>
            </w:r>
          </w:p>
        </w:tc>
        <w:tc>
          <w:tcPr>
            <w:tcW w:w="1772" w:type="dxa"/>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30 %</w:t>
            </w:r>
          </w:p>
        </w:tc>
        <w:tc>
          <w:tcPr>
            <w:tcW w:w="1773" w:type="dxa"/>
            <w:vMerge w:val="restart"/>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max 30 %</w:t>
            </w:r>
          </w:p>
        </w:tc>
      </w:tr>
      <w:tr w:rsidR="000D57EC" w:rsidRPr="002A66DA" w:rsidTr="009A2AEB">
        <w:tc>
          <w:tcPr>
            <w:tcW w:w="2092" w:type="dxa"/>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Lke-7</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75 %</w:t>
            </w:r>
          </w:p>
        </w:tc>
        <w:tc>
          <w:tcPr>
            <w:tcW w:w="1524" w:type="dxa"/>
            <w:vMerge/>
            <w:shd w:val="clear" w:color="auto" w:fill="auto"/>
          </w:tcPr>
          <w:p w:rsidR="000D57EC" w:rsidRPr="002A66DA" w:rsidRDefault="000D57EC" w:rsidP="009A2AEB">
            <w:pPr>
              <w:jc w:val="both"/>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15 %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r w:rsidR="000D57EC" w:rsidRPr="002A66DA" w:rsidTr="009A2AEB">
        <w:tc>
          <w:tcPr>
            <w:tcW w:w="2092" w:type="dxa"/>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Lke-8-9-10-11</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70 %</w:t>
            </w:r>
          </w:p>
        </w:tc>
        <w:tc>
          <w:tcPr>
            <w:tcW w:w="1524" w:type="dxa"/>
            <w:vMerge/>
            <w:shd w:val="clear" w:color="auto" w:fill="auto"/>
          </w:tcPr>
          <w:p w:rsidR="000D57EC" w:rsidRPr="002A66DA" w:rsidRDefault="000D57EC" w:rsidP="009A2AEB">
            <w:pPr>
              <w:jc w:val="both"/>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15 %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bl>
    <w:p w:rsidR="000D57EC" w:rsidRPr="002A66DA" w:rsidRDefault="000D57EC" w:rsidP="000D57EC"/>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657"/>
        <w:gridCol w:w="1492"/>
        <w:gridCol w:w="1724"/>
        <w:gridCol w:w="1729"/>
      </w:tblGrid>
      <w:tr w:rsidR="000D57EC" w:rsidRPr="002A66DA" w:rsidTr="009A2AEB">
        <w:tc>
          <w:tcPr>
            <w:tcW w:w="8862" w:type="dxa"/>
            <w:gridSpan w:val="5"/>
            <w:shd w:val="clear" w:color="auto" w:fill="D9D9D9"/>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 xml:space="preserve">falusias lakóterület - </w:t>
            </w:r>
            <w:proofErr w:type="spellStart"/>
            <w:r w:rsidRPr="002A66DA">
              <w:rPr>
                <w:rFonts w:ascii="Times New Roman" w:hAnsi="Times New Roman"/>
                <w:color w:val="0000FF"/>
              </w:rPr>
              <w:t>Lf</w:t>
            </w:r>
            <w:proofErr w:type="spellEnd"/>
          </w:p>
        </w:tc>
      </w:tr>
      <w:tr w:rsidR="000D57EC" w:rsidRPr="002A66DA" w:rsidTr="009A2AEB">
        <w:tc>
          <w:tcPr>
            <w:tcW w:w="2092" w:type="dxa"/>
            <w:vMerge w:val="restart"/>
            <w:shd w:val="clear" w:color="auto" w:fill="auto"/>
            <w:vAlign w:val="center"/>
          </w:tcPr>
          <w:p w:rsidR="000D57EC" w:rsidRPr="002A66DA" w:rsidRDefault="000D57EC" w:rsidP="009A2AEB">
            <w:pPr>
              <w:rPr>
                <w:rFonts w:ascii="Times New Roman" w:hAnsi="Times New Roman"/>
                <w:color w:val="0000FF"/>
              </w:rPr>
            </w:pPr>
            <w:r w:rsidRPr="002A66DA">
              <w:rPr>
                <w:rFonts w:ascii="Times New Roman" w:hAnsi="Times New Roman"/>
                <w:color w:val="0000FF"/>
              </w:rPr>
              <w:t xml:space="preserve"> építési övezet</w:t>
            </w:r>
          </w:p>
        </w:tc>
        <w:tc>
          <w:tcPr>
            <w:tcW w:w="3225" w:type="dxa"/>
            <w:gridSpan w:val="2"/>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zöldfelület % minimum</w:t>
            </w:r>
          </w:p>
        </w:tc>
        <w:tc>
          <w:tcPr>
            <w:tcW w:w="3545" w:type="dxa"/>
            <w:gridSpan w:val="2"/>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beépítési % maximum</w:t>
            </w:r>
          </w:p>
        </w:tc>
      </w:tr>
      <w:tr w:rsidR="000D57EC" w:rsidRPr="002A66DA" w:rsidTr="009A2AEB">
        <w:tc>
          <w:tcPr>
            <w:tcW w:w="2092" w:type="dxa"/>
            <w:vMerge/>
            <w:tcBorders>
              <w:bottom w:val="double" w:sz="4" w:space="0" w:color="auto"/>
            </w:tcBorders>
            <w:shd w:val="clear" w:color="auto" w:fill="auto"/>
          </w:tcPr>
          <w:p w:rsidR="000D57EC" w:rsidRPr="002A66DA" w:rsidRDefault="000D57EC" w:rsidP="009A2AEB">
            <w:pPr>
              <w:jc w:val="both"/>
              <w:rPr>
                <w:rFonts w:ascii="Times New Roman" w:hAnsi="Times New Roman"/>
                <w:color w:val="0000FF"/>
              </w:rPr>
            </w:pPr>
          </w:p>
        </w:tc>
        <w:tc>
          <w:tcPr>
            <w:tcW w:w="1701"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HÉSz</w:t>
            </w:r>
          </w:p>
        </w:tc>
        <w:tc>
          <w:tcPr>
            <w:tcW w:w="1524"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OTÉK</w:t>
            </w:r>
          </w:p>
        </w:tc>
        <w:tc>
          <w:tcPr>
            <w:tcW w:w="1772"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HÉSz</w:t>
            </w:r>
          </w:p>
        </w:tc>
        <w:tc>
          <w:tcPr>
            <w:tcW w:w="1773"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OTÉK</w:t>
            </w:r>
          </w:p>
        </w:tc>
      </w:tr>
      <w:tr w:rsidR="000D57EC" w:rsidRPr="002A66DA" w:rsidTr="009A2AEB">
        <w:tc>
          <w:tcPr>
            <w:tcW w:w="2092" w:type="dxa"/>
            <w:tcBorders>
              <w:top w:val="double" w:sz="4" w:space="0" w:color="auto"/>
            </w:tcBorders>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Lf-1-2-3-4</w:t>
            </w:r>
          </w:p>
        </w:tc>
        <w:tc>
          <w:tcPr>
            <w:tcW w:w="1701" w:type="dxa"/>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60%</w:t>
            </w:r>
          </w:p>
        </w:tc>
        <w:tc>
          <w:tcPr>
            <w:tcW w:w="1524" w:type="dxa"/>
            <w:vMerge w:val="restart"/>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min 40 %</w:t>
            </w:r>
          </w:p>
        </w:tc>
        <w:tc>
          <w:tcPr>
            <w:tcW w:w="1772" w:type="dxa"/>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30 %</w:t>
            </w:r>
          </w:p>
        </w:tc>
        <w:tc>
          <w:tcPr>
            <w:tcW w:w="1773" w:type="dxa"/>
            <w:vMerge w:val="restart"/>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 xml:space="preserve"> max 30 %</w:t>
            </w:r>
          </w:p>
        </w:tc>
      </w:tr>
      <w:tr w:rsidR="000D57EC" w:rsidRPr="002A66DA" w:rsidTr="009A2AEB">
        <w:tc>
          <w:tcPr>
            <w:tcW w:w="2092" w:type="dxa"/>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lastRenderedPageBreak/>
              <w:t>Lf-5-6-7</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65 %</w:t>
            </w:r>
          </w:p>
        </w:tc>
        <w:tc>
          <w:tcPr>
            <w:tcW w:w="1524" w:type="dxa"/>
            <w:vMerge/>
            <w:shd w:val="clear" w:color="auto" w:fill="auto"/>
          </w:tcPr>
          <w:p w:rsidR="000D57EC" w:rsidRPr="002A66DA" w:rsidRDefault="000D57EC" w:rsidP="009A2AEB">
            <w:pPr>
              <w:jc w:val="both"/>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20 %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bl>
    <w:p w:rsidR="000D57EC" w:rsidRPr="000E53C5" w:rsidRDefault="000D57EC" w:rsidP="000D57EC">
      <w:pPr>
        <w:rPr>
          <w:sz w:val="16"/>
          <w:szCs w:val="16"/>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657"/>
        <w:gridCol w:w="1492"/>
        <w:gridCol w:w="1724"/>
        <w:gridCol w:w="1729"/>
      </w:tblGrid>
      <w:tr w:rsidR="000D57EC" w:rsidRPr="002A66DA" w:rsidTr="009A2AEB">
        <w:tc>
          <w:tcPr>
            <w:tcW w:w="8862" w:type="dxa"/>
            <w:gridSpan w:val="5"/>
            <w:shd w:val="clear" w:color="auto" w:fill="D9D9D9"/>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 xml:space="preserve">településközpont vegyes terület - </w:t>
            </w:r>
            <w:proofErr w:type="spellStart"/>
            <w:r w:rsidRPr="002A66DA">
              <w:rPr>
                <w:rFonts w:ascii="Times New Roman" w:hAnsi="Times New Roman"/>
                <w:color w:val="0000FF"/>
              </w:rPr>
              <w:t>Vt</w:t>
            </w:r>
            <w:proofErr w:type="spellEnd"/>
          </w:p>
        </w:tc>
      </w:tr>
      <w:tr w:rsidR="000D57EC" w:rsidRPr="002A66DA" w:rsidTr="009A2AEB">
        <w:tc>
          <w:tcPr>
            <w:tcW w:w="2092" w:type="dxa"/>
            <w:vMerge w:val="restart"/>
            <w:shd w:val="clear" w:color="auto" w:fill="auto"/>
            <w:vAlign w:val="center"/>
          </w:tcPr>
          <w:p w:rsidR="000D57EC" w:rsidRPr="002A66DA" w:rsidRDefault="000D57EC" w:rsidP="009A2AEB">
            <w:pPr>
              <w:rPr>
                <w:rFonts w:ascii="Times New Roman" w:hAnsi="Times New Roman"/>
                <w:color w:val="0000FF"/>
              </w:rPr>
            </w:pPr>
            <w:r w:rsidRPr="002A66DA">
              <w:rPr>
                <w:rFonts w:ascii="Times New Roman" w:hAnsi="Times New Roman"/>
                <w:color w:val="0000FF"/>
              </w:rPr>
              <w:t xml:space="preserve"> építési övezet</w:t>
            </w:r>
          </w:p>
        </w:tc>
        <w:tc>
          <w:tcPr>
            <w:tcW w:w="3225" w:type="dxa"/>
            <w:gridSpan w:val="2"/>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zöldfelület % minimum</w:t>
            </w:r>
          </w:p>
        </w:tc>
        <w:tc>
          <w:tcPr>
            <w:tcW w:w="3545" w:type="dxa"/>
            <w:gridSpan w:val="2"/>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beépítési % maximum</w:t>
            </w:r>
          </w:p>
        </w:tc>
      </w:tr>
      <w:tr w:rsidR="000D57EC" w:rsidRPr="002A66DA" w:rsidTr="009A2AEB">
        <w:tc>
          <w:tcPr>
            <w:tcW w:w="2092" w:type="dxa"/>
            <w:vMerge/>
            <w:tcBorders>
              <w:bottom w:val="double" w:sz="4" w:space="0" w:color="auto"/>
            </w:tcBorders>
            <w:shd w:val="clear" w:color="auto" w:fill="auto"/>
          </w:tcPr>
          <w:p w:rsidR="000D57EC" w:rsidRPr="002A66DA" w:rsidRDefault="000D57EC" w:rsidP="009A2AEB">
            <w:pPr>
              <w:jc w:val="both"/>
              <w:rPr>
                <w:rFonts w:ascii="Times New Roman" w:hAnsi="Times New Roman"/>
                <w:color w:val="0000FF"/>
              </w:rPr>
            </w:pPr>
          </w:p>
        </w:tc>
        <w:tc>
          <w:tcPr>
            <w:tcW w:w="1701"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HÉSz</w:t>
            </w:r>
          </w:p>
        </w:tc>
        <w:tc>
          <w:tcPr>
            <w:tcW w:w="1524"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OTÉK</w:t>
            </w:r>
          </w:p>
        </w:tc>
        <w:tc>
          <w:tcPr>
            <w:tcW w:w="1772"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HÉSz</w:t>
            </w:r>
          </w:p>
        </w:tc>
        <w:tc>
          <w:tcPr>
            <w:tcW w:w="1773" w:type="dxa"/>
            <w:tcBorders>
              <w:bottom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OTÉK</w:t>
            </w:r>
          </w:p>
        </w:tc>
      </w:tr>
      <w:tr w:rsidR="000D57EC" w:rsidRPr="002A66DA" w:rsidTr="009A2AEB">
        <w:tc>
          <w:tcPr>
            <w:tcW w:w="2092" w:type="dxa"/>
            <w:tcBorders>
              <w:top w:val="double" w:sz="4" w:space="0" w:color="auto"/>
            </w:tcBorders>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Vt-1-2</w:t>
            </w:r>
          </w:p>
        </w:tc>
        <w:tc>
          <w:tcPr>
            <w:tcW w:w="1701" w:type="dxa"/>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40 %</w:t>
            </w:r>
          </w:p>
        </w:tc>
        <w:tc>
          <w:tcPr>
            <w:tcW w:w="1524" w:type="dxa"/>
            <w:vMerge w:val="restart"/>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min 10 %</w:t>
            </w:r>
          </w:p>
        </w:tc>
        <w:tc>
          <w:tcPr>
            <w:tcW w:w="1772" w:type="dxa"/>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30 %</w:t>
            </w:r>
          </w:p>
        </w:tc>
        <w:tc>
          <w:tcPr>
            <w:tcW w:w="1773" w:type="dxa"/>
            <w:vMerge w:val="restart"/>
            <w:tcBorders>
              <w:top w:val="double" w:sz="4" w:space="0" w:color="auto"/>
            </w:tcBorders>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max 80 %</w:t>
            </w:r>
          </w:p>
        </w:tc>
      </w:tr>
      <w:tr w:rsidR="000D57EC" w:rsidRPr="002A66DA" w:rsidTr="009A2AEB">
        <w:trPr>
          <w:trHeight w:val="135"/>
        </w:trPr>
        <w:tc>
          <w:tcPr>
            <w:tcW w:w="2092" w:type="dxa"/>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Vt-3-5-6-7</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30 %</w:t>
            </w:r>
          </w:p>
        </w:tc>
        <w:tc>
          <w:tcPr>
            <w:tcW w:w="1524" w:type="dxa"/>
            <w:vMerge/>
            <w:shd w:val="clear" w:color="auto" w:fill="auto"/>
            <w:vAlign w:val="center"/>
          </w:tcPr>
          <w:p w:rsidR="000D57EC" w:rsidRPr="002A66DA" w:rsidRDefault="000D57EC" w:rsidP="009A2AEB">
            <w:pPr>
              <w:jc w:val="center"/>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 xml:space="preserve">30 %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r w:rsidR="000D57EC" w:rsidRPr="002A66DA" w:rsidTr="009A2AEB">
        <w:trPr>
          <w:trHeight w:val="135"/>
        </w:trPr>
        <w:tc>
          <w:tcPr>
            <w:tcW w:w="2092" w:type="dxa"/>
            <w:shd w:val="clear" w:color="auto" w:fill="auto"/>
          </w:tcPr>
          <w:p w:rsidR="000D57EC" w:rsidRPr="002A66DA" w:rsidRDefault="000D57EC" w:rsidP="009A2AEB">
            <w:pPr>
              <w:jc w:val="both"/>
              <w:rPr>
                <w:rFonts w:ascii="Times New Roman" w:hAnsi="Times New Roman"/>
                <w:color w:val="0000FF"/>
              </w:rPr>
            </w:pPr>
            <w:proofErr w:type="spellStart"/>
            <w:r w:rsidRPr="002A66DA">
              <w:rPr>
                <w:rFonts w:ascii="Times New Roman" w:hAnsi="Times New Roman"/>
                <w:color w:val="0000FF"/>
              </w:rPr>
              <w:t>Vt</w:t>
            </w:r>
            <w:proofErr w:type="spellEnd"/>
            <w:r w:rsidRPr="002A66DA">
              <w:rPr>
                <w:rFonts w:ascii="Times New Roman" w:hAnsi="Times New Roman"/>
                <w:color w:val="0000FF"/>
              </w:rPr>
              <w:t xml:space="preserve"> -4</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31,5 %</w:t>
            </w:r>
          </w:p>
        </w:tc>
        <w:tc>
          <w:tcPr>
            <w:tcW w:w="1524" w:type="dxa"/>
            <w:vMerge/>
            <w:shd w:val="clear" w:color="auto" w:fill="auto"/>
            <w:vAlign w:val="center"/>
          </w:tcPr>
          <w:p w:rsidR="000D57EC" w:rsidRPr="002A66DA" w:rsidRDefault="000D57EC" w:rsidP="009A2AEB">
            <w:pPr>
              <w:jc w:val="center"/>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37,5 %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r w:rsidR="000D57EC" w:rsidRPr="002A66DA" w:rsidTr="009A2AEB">
        <w:tc>
          <w:tcPr>
            <w:tcW w:w="2092" w:type="dxa"/>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 xml:space="preserve">Vt-8 </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30 %</w:t>
            </w:r>
          </w:p>
        </w:tc>
        <w:tc>
          <w:tcPr>
            <w:tcW w:w="1524" w:type="dxa"/>
            <w:vMerge/>
            <w:shd w:val="clear" w:color="auto" w:fill="auto"/>
            <w:vAlign w:val="center"/>
          </w:tcPr>
          <w:p w:rsidR="000D57EC" w:rsidRPr="002A66DA" w:rsidRDefault="000D57EC" w:rsidP="009A2AEB">
            <w:pPr>
              <w:jc w:val="center"/>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10 %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r w:rsidR="000D57EC" w:rsidRPr="002A66DA" w:rsidTr="009A2AEB">
        <w:tc>
          <w:tcPr>
            <w:tcW w:w="2092" w:type="dxa"/>
            <w:shd w:val="clear" w:color="auto" w:fill="auto"/>
          </w:tcPr>
          <w:p w:rsidR="000D57EC" w:rsidRPr="002A66DA" w:rsidRDefault="000D57EC" w:rsidP="009A2AEB">
            <w:pPr>
              <w:jc w:val="both"/>
              <w:rPr>
                <w:rFonts w:ascii="Times New Roman" w:hAnsi="Times New Roman"/>
                <w:color w:val="0000FF"/>
              </w:rPr>
            </w:pPr>
            <w:r w:rsidRPr="002A66DA">
              <w:rPr>
                <w:rFonts w:ascii="Times New Roman" w:hAnsi="Times New Roman"/>
                <w:color w:val="0000FF"/>
              </w:rPr>
              <w:t>Vt-9</w:t>
            </w:r>
          </w:p>
        </w:tc>
        <w:tc>
          <w:tcPr>
            <w:tcW w:w="1701"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50 %</w:t>
            </w:r>
          </w:p>
        </w:tc>
        <w:tc>
          <w:tcPr>
            <w:tcW w:w="1524" w:type="dxa"/>
            <w:vMerge/>
            <w:shd w:val="clear" w:color="auto" w:fill="auto"/>
            <w:vAlign w:val="center"/>
          </w:tcPr>
          <w:p w:rsidR="000D57EC" w:rsidRPr="002A66DA" w:rsidRDefault="000D57EC" w:rsidP="009A2AEB">
            <w:pPr>
              <w:jc w:val="center"/>
              <w:rPr>
                <w:rFonts w:ascii="Times New Roman" w:hAnsi="Times New Roman"/>
                <w:color w:val="0000FF"/>
              </w:rPr>
            </w:pPr>
          </w:p>
        </w:tc>
        <w:tc>
          <w:tcPr>
            <w:tcW w:w="1772" w:type="dxa"/>
            <w:shd w:val="clear" w:color="auto" w:fill="auto"/>
            <w:vAlign w:val="center"/>
          </w:tcPr>
          <w:p w:rsidR="000D57EC" w:rsidRPr="002A66DA" w:rsidRDefault="000D57EC" w:rsidP="009A2AEB">
            <w:pPr>
              <w:jc w:val="center"/>
              <w:rPr>
                <w:rFonts w:ascii="Times New Roman" w:hAnsi="Times New Roman"/>
                <w:color w:val="0000FF"/>
              </w:rPr>
            </w:pPr>
            <w:r w:rsidRPr="002A66DA">
              <w:rPr>
                <w:rFonts w:ascii="Times New Roman" w:hAnsi="Times New Roman"/>
                <w:color w:val="0000FF"/>
              </w:rPr>
              <w:t>22,5 %</w:t>
            </w:r>
          </w:p>
        </w:tc>
        <w:tc>
          <w:tcPr>
            <w:tcW w:w="1773" w:type="dxa"/>
            <w:vMerge/>
            <w:shd w:val="clear" w:color="auto" w:fill="auto"/>
            <w:vAlign w:val="center"/>
          </w:tcPr>
          <w:p w:rsidR="000D57EC" w:rsidRPr="002A66DA" w:rsidRDefault="000D57EC" w:rsidP="009A2AEB">
            <w:pPr>
              <w:jc w:val="center"/>
              <w:rPr>
                <w:rFonts w:ascii="Times New Roman" w:hAnsi="Times New Roman"/>
                <w:color w:val="0000FF"/>
              </w:rPr>
            </w:pPr>
          </w:p>
        </w:tc>
      </w:tr>
    </w:tbl>
    <w:p w:rsidR="000D57EC" w:rsidRDefault="000D57EC" w:rsidP="000D57EC"/>
    <w:tbl>
      <w:tblPr>
        <w:tblW w:w="9079" w:type="dxa"/>
        <w:tblInd w:w="-79" w:type="dxa"/>
        <w:tblLayout w:type="fixed"/>
        <w:tblCellMar>
          <w:left w:w="70" w:type="dxa"/>
          <w:right w:w="70" w:type="dxa"/>
        </w:tblCellMar>
        <w:tblLook w:val="0000" w:firstRow="0" w:lastRow="0" w:firstColumn="0" w:lastColumn="0" w:noHBand="0" w:noVBand="0"/>
      </w:tblPr>
      <w:tblGrid>
        <w:gridCol w:w="575"/>
        <w:gridCol w:w="4252"/>
        <w:gridCol w:w="4252"/>
      </w:tblGrid>
      <w:tr w:rsidR="000D57EC" w:rsidRPr="00012042" w:rsidTr="008A5158">
        <w:tc>
          <w:tcPr>
            <w:tcW w:w="575" w:type="dxa"/>
            <w:tcBorders>
              <w:top w:val="single" w:sz="4" w:space="0" w:color="000000"/>
              <w:left w:val="single" w:sz="4" w:space="0" w:color="000000"/>
              <w:bottom w:val="single" w:sz="4" w:space="0" w:color="000000"/>
            </w:tcBorders>
            <w:shd w:val="clear" w:color="auto" w:fill="auto"/>
            <w:vAlign w:val="center"/>
          </w:tcPr>
          <w:p w:rsidR="000D57EC" w:rsidRPr="00012042" w:rsidRDefault="000D57EC" w:rsidP="008A5158">
            <w:pPr>
              <w:suppressAutoHyphens/>
              <w:snapToGrid w:val="0"/>
              <w:ind w:left="-1"/>
              <w:rPr>
                <w:b/>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D57EC" w:rsidRDefault="000D57EC" w:rsidP="00612B6D">
            <w:pPr>
              <w:pStyle w:val="NormlWeb"/>
              <w:spacing w:before="0" w:after="0"/>
              <w:rPr>
                <w:rFonts w:ascii="Arial Narrow" w:eastAsia="Calibri" w:hAnsi="Arial Narrow" w:cs="Calibri"/>
                <w:b/>
                <w:szCs w:val="22"/>
                <w:shd w:val="clear" w:color="auto" w:fill="FFFFFF"/>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0D57EC" w:rsidRPr="00111CAB" w:rsidRDefault="000D57EC" w:rsidP="000D57EC">
            <w:pPr>
              <w:jc w:val="both"/>
              <w:rPr>
                <w:rFonts w:cs="Arial"/>
                <w:color w:val="0000FF"/>
                <w:sz w:val="22"/>
                <w:szCs w:val="22"/>
              </w:rPr>
            </w:pPr>
            <w:r w:rsidRPr="00111CAB">
              <w:rPr>
                <w:rFonts w:cs="Arial"/>
                <w:color w:val="0000FF"/>
                <w:sz w:val="22"/>
                <w:szCs w:val="22"/>
              </w:rPr>
              <w:t xml:space="preserve">Tehát fenti összehasonlításban jól látható, hogy a hatályos HÉSz nagy hangsúlyt fektetett arra, hogy az OTÉK által meghatározott minimum és maximum értékeket tovább szigorítsa az építési övezetekben. Mindemellett meg kell jegyezni, hogy többször merült fel partnerségi oldalról az az igény, hogy a lakóterületeken legyen előírva a </w:t>
            </w:r>
            <w:proofErr w:type="spellStart"/>
            <w:r w:rsidRPr="00111CAB">
              <w:rPr>
                <w:rFonts w:cs="Arial"/>
                <w:color w:val="0000FF"/>
                <w:sz w:val="22"/>
                <w:szCs w:val="22"/>
              </w:rPr>
              <w:t>lakásonként</w:t>
            </w:r>
            <w:proofErr w:type="spellEnd"/>
            <w:r w:rsidRPr="00111CAB">
              <w:rPr>
                <w:rFonts w:cs="Arial"/>
                <w:color w:val="0000FF"/>
                <w:sz w:val="22"/>
                <w:szCs w:val="22"/>
              </w:rPr>
              <w:t xml:space="preserve"> kötelező 1 autó parkoló biztosítása helyett, a kötelezően 2 gépkocsi számára történő kötelezés. A 2 db gépkocsi számára történő kötelező előírást a főépítészi, tervezői válasz folyamatosan a zöldfelület védelmében nem javasolta.</w:t>
            </w:r>
          </w:p>
          <w:p w:rsidR="000D57EC" w:rsidRPr="00FE21BD" w:rsidRDefault="000D57EC" w:rsidP="00FE21BD">
            <w:pPr>
              <w:ind w:left="133" w:hanging="133"/>
              <w:jc w:val="both"/>
              <w:rPr>
                <w:rFonts w:cs="Arial"/>
                <w:sz w:val="22"/>
                <w:szCs w:val="22"/>
              </w:rPr>
            </w:pPr>
            <w:r w:rsidRPr="00FE21BD">
              <w:rPr>
                <w:rFonts w:cs="Arial"/>
                <w:sz w:val="22"/>
                <w:szCs w:val="22"/>
              </w:rPr>
              <w:t>2. Közpark „kiszabályozás” kérdése (Vt-4) területen. (CINKE vélemény TSZT 16.        Zöldterületek)</w:t>
            </w:r>
          </w:p>
          <w:p w:rsidR="000D57EC" w:rsidRPr="00FE21BD" w:rsidRDefault="000D57EC" w:rsidP="000D57EC">
            <w:pPr>
              <w:ind w:left="133"/>
              <w:jc w:val="both"/>
              <w:rPr>
                <w:rFonts w:cs="Arial"/>
                <w:color w:val="0000FF"/>
                <w:sz w:val="22"/>
                <w:szCs w:val="22"/>
                <w:u w:val="single"/>
              </w:rPr>
            </w:pPr>
            <w:r w:rsidRPr="00FE21BD">
              <w:rPr>
                <w:rFonts w:cs="Arial"/>
                <w:sz w:val="22"/>
                <w:szCs w:val="22"/>
              </w:rPr>
              <w:t xml:space="preserve"> (Ezzel kapcsolatos megjegyzésem: Eddigi „gyakorlat” ad-hoc kijelölés volt a területen </w:t>
            </w:r>
            <w:proofErr w:type="gramStart"/>
            <w:r w:rsidRPr="00FE21BD">
              <w:rPr>
                <w:rFonts w:cs="Arial"/>
                <w:sz w:val="22"/>
                <w:szCs w:val="22"/>
              </w:rPr>
              <w:t>a  fejlesztésekkel</w:t>
            </w:r>
            <w:proofErr w:type="gramEnd"/>
            <w:r w:rsidRPr="00FE21BD">
              <w:rPr>
                <w:rFonts w:cs="Arial"/>
                <w:sz w:val="22"/>
                <w:szCs w:val="22"/>
              </w:rPr>
              <w:t xml:space="preserve"> kapcsolatban. (pl. sport park, műfüves pálya) újabb pályázati fejlesztés, beruházási lehetőség esetén lassan eltűnik a közpark lehetősége, fogy </w:t>
            </w:r>
            <w:proofErr w:type="gramStart"/>
            <w:r w:rsidRPr="00FE21BD">
              <w:rPr>
                <w:rFonts w:cs="Arial"/>
                <w:sz w:val="22"/>
                <w:szCs w:val="22"/>
              </w:rPr>
              <w:t>a  „</w:t>
            </w:r>
            <w:proofErr w:type="gramEnd"/>
            <w:r w:rsidRPr="00FE21BD">
              <w:rPr>
                <w:rFonts w:cs="Arial"/>
                <w:sz w:val="22"/>
                <w:szCs w:val="22"/>
              </w:rPr>
              <w:t>zöld felület”.)</w:t>
            </w:r>
            <w:r w:rsidRPr="00FE21BD">
              <w:rPr>
                <w:rFonts w:cs="Arial"/>
                <w:color w:val="0000FF"/>
                <w:sz w:val="22"/>
                <w:szCs w:val="22"/>
                <w:u w:val="single"/>
              </w:rPr>
              <w:t xml:space="preserve"> </w:t>
            </w:r>
          </w:p>
          <w:p w:rsidR="000D57EC" w:rsidRPr="00111CAB" w:rsidRDefault="000D57EC" w:rsidP="000D57EC">
            <w:pPr>
              <w:ind w:left="133"/>
              <w:jc w:val="both"/>
              <w:rPr>
                <w:rFonts w:cs="Arial"/>
                <w:color w:val="0000FF"/>
                <w:sz w:val="22"/>
                <w:szCs w:val="22"/>
              </w:rPr>
            </w:pPr>
            <w:r w:rsidRPr="00111CAB">
              <w:rPr>
                <w:rFonts w:cs="Arial"/>
                <w:color w:val="0000FF"/>
                <w:sz w:val="22"/>
                <w:szCs w:val="22"/>
                <w:u w:val="single"/>
              </w:rPr>
              <w:t>Tervezői válasz:</w:t>
            </w:r>
            <w:r w:rsidRPr="00111CAB">
              <w:rPr>
                <w:rFonts w:cs="Arial"/>
                <w:color w:val="0000FF"/>
                <w:sz w:val="22"/>
                <w:szCs w:val="22"/>
              </w:rPr>
              <w:t xml:space="preserve"> A Vt-4 övezetben maghatározott minimum 31,5 % zöldfelület, amely a terület egyharmadának megfelelő parkosított zöldfelületet biztosít, azaz ezen felül kijelölhető közpark, de annak helyét a kisjelöléskor pontosan kell rögzíteni. A Vt-4 övezet biztosítja a megfelelő zöldfelület kialakításának kötelezőségét, de nem kell előre meghatározni annak helyét. (Az OTÉK a </w:t>
            </w:r>
            <w:proofErr w:type="spellStart"/>
            <w:r w:rsidRPr="00111CAB">
              <w:rPr>
                <w:rFonts w:cs="Arial"/>
                <w:color w:val="0000FF"/>
                <w:sz w:val="22"/>
                <w:szCs w:val="22"/>
              </w:rPr>
              <w:t>Vt</w:t>
            </w:r>
            <w:proofErr w:type="spellEnd"/>
            <w:r w:rsidRPr="00111CAB">
              <w:rPr>
                <w:rFonts w:cs="Arial"/>
                <w:color w:val="0000FF"/>
                <w:sz w:val="22"/>
                <w:szCs w:val="22"/>
              </w:rPr>
              <w:t xml:space="preserve"> övezetre min.10% zöldfelületet ír elő kötelezően!) A műfüves pálya az nem zöldfelület, annak területe nem számítható be a zöldfelület értékébe! </w:t>
            </w:r>
          </w:p>
          <w:p w:rsidR="000D57EC" w:rsidRPr="000D57EC" w:rsidRDefault="000D57EC" w:rsidP="000D57EC">
            <w:pPr>
              <w:ind w:left="133"/>
              <w:jc w:val="both"/>
              <w:rPr>
                <w:rFonts w:ascii="Arial" w:hAnsi="Arial" w:cs="Arial"/>
                <w:sz w:val="22"/>
                <w:szCs w:val="22"/>
              </w:rPr>
            </w:pPr>
          </w:p>
          <w:p w:rsidR="000D57EC" w:rsidRPr="00FE21BD" w:rsidRDefault="000D57EC" w:rsidP="000D57EC">
            <w:pPr>
              <w:ind w:left="133"/>
              <w:jc w:val="both"/>
              <w:rPr>
                <w:rFonts w:cs="Arial"/>
                <w:sz w:val="22"/>
                <w:szCs w:val="22"/>
              </w:rPr>
            </w:pPr>
            <w:r w:rsidRPr="00FE21BD">
              <w:rPr>
                <w:rFonts w:cs="Arial"/>
                <w:sz w:val="22"/>
                <w:szCs w:val="22"/>
              </w:rPr>
              <w:t xml:space="preserve">3. Hátsó kertek funkciójának szabályozása OTÉK szerint megfontolandó. (CINKE vélemény HÉSZ 35. § (12) </w:t>
            </w:r>
            <w:proofErr w:type="spellStart"/>
            <w:r w:rsidRPr="00FE21BD">
              <w:rPr>
                <w:rFonts w:cs="Arial"/>
                <w:sz w:val="22"/>
                <w:szCs w:val="22"/>
              </w:rPr>
              <w:t>bek</w:t>
            </w:r>
            <w:proofErr w:type="spellEnd"/>
            <w:r w:rsidRPr="00FE21BD">
              <w:rPr>
                <w:rFonts w:cs="Arial"/>
                <w:sz w:val="22"/>
                <w:szCs w:val="22"/>
              </w:rPr>
              <w:t xml:space="preserve">) </w:t>
            </w:r>
          </w:p>
          <w:p w:rsidR="000D57EC" w:rsidRPr="00111CAB" w:rsidRDefault="000D57EC" w:rsidP="000D57EC">
            <w:pPr>
              <w:ind w:left="133"/>
              <w:jc w:val="both"/>
              <w:rPr>
                <w:rFonts w:cs="Arial"/>
                <w:color w:val="0000FF"/>
                <w:sz w:val="22"/>
                <w:szCs w:val="22"/>
              </w:rPr>
            </w:pPr>
            <w:r w:rsidRPr="00111CAB">
              <w:rPr>
                <w:rFonts w:cs="Arial"/>
                <w:color w:val="0000FF"/>
                <w:sz w:val="22"/>
                <w:szCs w:val="22"/>
                <w:u w:val="single"/>
              </w:rPr>
              <w:t>Tervezői válasz:</w:t>
            </w:r>
            <w:r w:rsidRPr="00111CAB">
              <w:rPr>
                <w:rFonts w:cs="Arial"/>
                <w:color w:val="0000FF"/>
                <w:sz w:val="22"/>
                <w:szCs w:val="22"/>
              </w:rPr>
              <w:t xml:space="preserve"> A CINKE vélemény az OTÉK előírást rosszul idézte, a min. 1,5 m távolság az üvegházra, fóliasátorra vonatkozik. Az OTÉK „valamennyi melléképület, továbbá mosókonyha, nyári konyha, gépkocsi és egyéb tároló elhelyezését” engedi a hátsókertben. Megfontolandónak tartjuk a CINKE véleményre adott tervezői választ, amely szerint a hátsókert betartása a szomszédsági jogok fenntartása </w:t>
            </w:r>
            <w:r w:rsidRPr="00111CAB">
              <w:rPr>
                <w:rFonts w:cs="Arial"/>
                <w:color w:val="0000FF"/>
                <w:sz w:val="22"/>
                <w:szCs w:val="22"/>
              </w:rPr>
              <w:lastRenderedPageBreak/>
              <w:t>érdekében fontos, ezzel elejét lehet venni számos szomszédsági pernek. Az övezet által előírt hátsókertben növénytermesztésnél zavaróbb tevékenység így nem kap helyet.</w:t>
            </w:r>
          </w:p>
          <w:p w:rsidR="000D57EC" w:rsidRPr="000D57EC" w:rsidRDefault="000D57EC" w:rsidP="000D57EC">
            <w:pPr>
              <w:ind w:left="133"/>
              <w:jc w:val="both"/>
              <w:rPr>
                <w:rFonts w:ascii="Arial" w:hAnsi="Arial" w:cs="Arial"/>
                <w:sz w:val="22"/>
                <w:szCs w:val="22"/>
              </w:rPr>
            </w:pPr>
          </w:p>
          <w:p w:rsidR="000D57EC" w:rsidRPr="00C66031" w:rsidRDefault="000D57EC" w:rsidP="000D57EC">
            <w:pPr>
              <w:ind w:left="133"/>
              <w:jc w:val="both"/>
              <w:rPr>
                <w:rFonts w:cs="Arial"/>
                <w:sz w:val="22"/>
                <w:szCs w:val="22"/>
              </w:rPr>
            </w:pPr>
            <w:proofErr w:type="gramStart"/>
            <w:r w:rsidRPr="00C66031">
              <w:rPr>
                <w:rFonts w:cs="Arial"/>
                <w:sz w:val="22"/>
                <w:szCs w:val="22"/>
              </w:rPr>
              <w:t>4. ”Fő</w:t>
            </w:r>
            <w:proofErr w:type="gramEnd"/>
            <w:r w:rsidRPr="00C66031">
              <w:rPr>
                <w:rFonts w:cs="Arial"/>
                <w:sz w:val="22"/>
                <w:szCs w:val="22"/>
              </w:rPr>
              <w:t xml:space="preserve"> rendeltetés csak egy épülettömegben helyezhető el” a telepszerű beépítés megelőzése érdekében. (CINKE vélemény HÉSZ 37. §) A tervezői válaszból nem derül ki, hogy miért nem tartható indokoltnak a felvetés.</w:t>
            </w:r>
          </w:p>
          <w:p w:rsidR="000D57EC" w:rsidRDefault="000D57EC" w:rsidP="000D57EC">
            <w:pPr>
              <w:ind w:left="133"/>
              <w:jc w:val="both"/>
              <w:rPr>
                <w:rFonts w:ascii="Arial" w:hAnsi="Arial" w:cs="Arial"/>
                <w:color w:val="0000FF"/>
                <w:sz w:val="22"/>
                <w:szCs w:val="22"/>
              </w:rPr>
            </w:pPr>
            <w:r w:rsidRPr="000D57EC">
              <w:rPr>
                <w:rFonts w:ascii="Arial" w:hAnsi="Arial" w:cs="Arial"/>
                <w:color w:val="0000FF"/>
                <w:sz w:val="22"/>
                <w:szCs w:val="22"/>
                <w:u w:val="single"/>
              </w:rPr>
              <w:t>Tervezői válasz:</w:t>
            </w:r>
            <w:r w:rsidRPr="000D57EC">
              <w:rPr>
                <w:rFonts w:ascii="Arial" w:hAnsi="Arial" w:cs="Arial"/>
                <w:color w:val="0000FF"/>
                <w:sz w:val="22"/>
                <w:szCs w:val="22"/>
              </w:rPr>
              <w:t xml:space="preserve"> </w:t>
            </w:r>
          </w:p>
          <w:p w:rsidR="000D57EC" w:rsidRPr="003B2051" w:rsidRDefault="000D57EC" w:rsidP="000D57EC">
            <w:pPr>
              <w:pStyle w:val="Listaszerbekezds"/>
              <w:spacing w:after="0" w:line="240" w:lineRule="auto"/>
              <w:ind w:left="133"/>
              <w:jc w:val="both"/>
              <w:rPr>
                <w:rFonts w:ascii="Arial" w:eastAsia="Trebuchet MS" w:hAnsi="Arial" w:cs="Arial"/>
                <w:color w:val="0000FF"/>
              </w:rPr>
            </w:pPr>
            <w:r>
              <w:rPr>
                <w:rFonts w:ascii="Arial" w:eastAsia="Trebuchet MS" w:hAnsi="Arial" w:cs="Arial"/>
                <w:color w:val="0000FF"/>
              </w:rPr>
              <w:t>(</w:t>
            </w:r>
            <w:proofErr w:type="gramStart"/>
            <w:r>
              <w:rPr>
                <w:rFonts w:ascii="Arial" w:eastAsia="Trebuchet MS" w:hAnsi="Arial" w:cs="Arial"/>
                <w:color w:val="0000FF"/>
              </w:rPr>
              <w:t>1)</w:t>
            </w:r>
            <w:r w:rsidRPr="003B2051">
              <w:rPr>
                <w:rFonts w:ascii="Arial" w:eastAsia="Trebuchet MS" w:hAnsi="Arial" w:cs="Arial"/>
                <w:color w:val="0000FF"/>
              </w:rPr>
              <w:t>HÉSz</w:t>
            </w:r>
            <w:proofErr w:type="gramEnd"/>
            <w:r w:rsidRPr="003B2051">
              <w:rPr>
                <w:rFonts w:ascii="Arial" w:eastAsia="Trebuchet MS" w:hAnsi="Arial" w:cs="Arial"/>
                <w:color w:val="0000FF"/>
              </w:rPr>
              <w:t xml:space="preserve"> 36.§ (1) </w:t>
            </w:r>
            <w:proofErr w:type="spellStart"/>
            <w:r w:rsidRPr="003B2051">
              <w:rPr>
                <w:rFonts w:ascii="Arial" w:eastAsia="Trebuchet MS" w:hAnsi="Arial" w:cs="Arial"/>
                <w:color w:val="0000FF"/>
              </w:rPr>
              <w:t>bek</w:t>
            </w:r>
            <w:proofErr w:type="spellEnd"/>
            <w:r w:rsidRPr="003B2051">
              <w:rPr>
                <w:rFonts w:ascii="Arial" w:eastAsia="Trebuchet MS" w:hAnsi="Arial" w:cs="Arial"/>
                <w:color w:val="0000FF"/>
              </w:rPr>
              <w:t>. az alábbiak szerint módosul:</w:t>
            </w:r>
          </w:p>
          <w:p w:rsidR="000D57EC" w:rsidRPr="003B2051" w:rsidRDefault="000D57EC" w:rsidP="000D57EC">
            <w:pPr>
              <w:spacing w:line="264" w:lineRule="auto"/>
              <w:ind w:left="133"/>
              <w:jc w:val="both"/>
              <w:rPr>
                <w:color w:val="0000FF"/>
              </w:rPr>
            </w:pPr>
            <w:r w:rsidRPr="003B2051">
              <w:rPr>
                <w:color w:val="0000FF"/>
              </w:rPr>
              <w:t xml:space="preserve">36.§ (1) A lakóterület telkein épületenként, egy tömegben legfeljebb </w:t>
            </w:r>
            <w:r w:rsidRPr="003B2051">
              <w:rPr>
                <w:strike/>
                <w:color w:val="0000FF"/>
              </w:rPr>
              <w:t>3 lakás</w:t>
            </w:r>
            <w:r w:rsidRPr="003B2051">
              <w:rPr>
                <w:color w:val="0000FF"/>
              </w:rPr>
              <w:t xml:space="preserve"> </w:t>
            </w:r>
            <w:r w:rsidRPr="003B2051">
              <w:rPr>
                <w:color w:val="0000FF"/>
                <w:u w:val="single"/>
              </w:rPr>
              <w:t>2 lakás</w:t>
            </w:r>
            <w:r w:rsidRPr="003B2051">
              <w:rPr>
                <w:color w:val="0000FF"/>
              </w:rPr>
              <w:t xml:space="preserve"> helyezhető el.</w:t>
            </w:r>
          </w:p>
          <w:p w:rsidR="000D57EC" w:rsidRPr="003B2051" w:rsidRDefault="000D57EC" w:rsidP="000D57EC">
            <w:pPr>
              <w:pStyle w:val="Listaszerbekezds"/>
              <w:spacing w:after="0" w:line="240" w:lineRule="auto"/>
              <w:ind w:left="133"/>
              <w:jc w:val="both"/>
              <w:rPr>
                <w:rFonts w:ascii="Arial" w:eastAsia="Trebuchet MS" w:hAnsi="Arial" w:cs="Arial"/>
                <w:color w:val="0000FF"/>
              </w:rPr>
            </w:pPr>
            <w:r>
              <w:rPr>
                <w:rFonts w:ascii="Arial" w:eastAsia="Trebuchet MS" w:hAnsi="Arial" w:cs="Arial"/>
                <w:color w:val="0000FF"/>
              </w:rPr>
              <w:t>(</w:t>
            </w:r>
            <w:proofErr w:type="gramStart"/>
            <w:r>
              <w:rPr>
                <w:rFonts w:ascii="Arial" w:eastAsia="Trebuchet MS" w:hAnsi="Arial" w:cs="Arial"/>
                <w:color w:val="0000FF"/>
              </w:rPr>
              <w:t>2)</w:t>
            </w:r>
            <w:r w:rsidRPr="003B2051">
              <w:rPr>
                <w:rFonts w:ascii="Arial" w:eastAsia="Trebuchet MS" w:hAnsi="Arial" w:cs="Arial"/>
                <w:color w:val="0000FF"/>
              </w:rPr>
              <w:t>HÉSz</w:t>
            </w:r>
            <w:proofErr w:type="gramEnd"/>
            <w:r w:rsidRPr="003B2051">
              <w:rPr>
                <w:rFonts w:ascii="Arial" w:eastAsia="Trebuchet MS" w:hAnsi="Arial" w:cs="Arial"/>
                <w:color w:val="0000FF"/>
              </w:rPr>
              <w:t xml:space="preserve"> 36.§ kiegészül az alábbi bekezdéssel: </w:t>
            </w:r>
          </w:p>
          <w:p w:rsidR="000D57EC" w:rsidRPr="003B2051" w:rsidRDefault="000D57EC" w:rsidP="000D57EC">
            <w:pPr>
              <w:ind w:left="133"/>
              <w:jc w:val="both"/>
              <w:rPr>
                <w:rFonts w:ascii="Arial" w:eastAsia="Trebuchet MS" w:hAnsi="Arial" w:cs="Arial"/>
                <w:color w:val="0000FF"/>
                <w:u w:val="single"/>
              </w:rPr>
            </w:pPr>
            <w:r w:rsidRPr="003B2051">
              <w:rPr>
                <w:color w:val="0000FF"/>
                <w:u w:val="single"/>
              </w:rPr>
              <w:t>36.§ (4) A lakóterület telkein legfeljebb 2 lakóépület helyezhető el.</w:t>
            </w:r>
          </w:p>
          <w:p w:rsidR="000D57EC" w:rsidRDefault="000D57EC" w:rsidP="000D57EC">
            <w:pPr>
              <w:ind w:left="133"/>
              <w:jc w:val="both"/>
              <w:rPr>
                <w:rFonts w:ascii="Arial" w:hAnsi="Arial" w:cs="Arial"/>
                <w:color w:val="0000FF"/>
                <w:sz w:val="22"/>
                <w:szCs w:val="22"/>
              </w:rPr>
            </w:pPr>
          </w:p>
          <w:p w:rsidR="000D57EC" w:rsidRDefault="000D57EC" w:rsidP="000D57EC">
            <w:pPr>
              <w:ind w:left="133"/>
              <w:jc w:val="both"/>
              <w:rPr>
                <w:rFonts w:ascii="Arial" w:hAnsi="Arial" w:cs="Arial"/>
                <w:color w:val="0000FF"/>
                <w:sz w:val="22"/>
                <w:szCs w:val="22"/>
              </w:rPr>
            </w:pPr>
          </w:p>
          <w:p w:rsidR="000D57EC" w:rsidRPr="00C66031" w:rsidRDefault="000D57EC" w:rsidP="000D57EC">
            <w:pPr>
              <w:ind w:left="133"/>
              <w:jc w:val="both"/>
              <w:rPr>
                <w:rFonts w:cs="Arial"/>
                <w:sz w:val="22"/>
                <w:szCs w:val="22"/>
              </w:rPr>
            </w:pPr>
            <w:r w:rsidRPr="00C66031">
              <w:rPr>
                <w:rFonts w:cs="Arial"/>
                <w:sz w:val="22"/>
                <w:szCs w:val="22"/>
              </w:rPr>
              <w:t xml:space="preserve">5. Cinke vélemény </w:t>
            </w:r>
            <w:proofErr w:type="spellStart"/>
            <w:r w:rsidRPr="00C66031">
              <w:rPr>
                <w:rFonts w:cs="Arial"/>
                <w:sz w:val="22"/>
                <w:szCs w:val="22"/>
              </w:rPr>
              <w:t>Hész</w:t>
            </w:r>
            <w:proofErr w:type="spellEnd"/>
            <w:r w:rsidRPr="00C66031">
              <w:rPr>
                <w:rFonts w:cs="Arial"/>
                <w:sz w:val="22"/>
                <w:szCs w:val="22"/>
              </w:rPr>
              <w:t xml:space="preserve"> 41. § Hozható-e az OTÉK 16 § (1) </w:t>
            </w:r>
            <w:proofErr w:type="spellStart"/>
            <w:r w:rsidRPr="00C66031">
              <w:rPr>
                <w:rFonts w:cs="Arial"/>
                <w:sz w:val="22"/>
                <w:szCs w:val="22"/>
              </w:rPr>
              <w:t>bek-ben</w:t>
            </w:r>
            <w:proofErr w:type="spellEnd"/>
            <w:r w:rsidRPr="00C66031">
              <w:rPr>
                <w:rFonts w:cs="Arial"/>
                <w:sz w:val="22"/>
                <w:szCs w:val="22"/>
              </w:rPr>
              <w:t xml:space="preserve"> meghatározottnál szigorúbb korlátozás? </w:t>
            </w:r>
          </w:p>
          <w:p w:rsidR="000D57EC" w:rsidRPr="00111CAB" w:rsidRDefault="000D57EC" w:rsidP="000D57EC">
            <w:pPr>
              <w:ind w:left="133"/>
              <w:jc w:val="both"/>
              <w:rPr>
                <w:rFonts w:cs="Arial"/>
                <w:sz w:val="22"/>
                <w:szCs w:val="22"/>
              </w:rPr>
            </w:pPr>
            <w:r w:rsidRPr="00111CAB">
              <w:rPr>
                <w:rFonts w:cs="Arial"/>
                <w:color w:val="0000FF"/>
                <w:sz w:val="22"/>
                <w:szCs w:val="22"/>
                <w:u w:val="single"/>
              </w:rPr>
              <w:t>Tervezői válasz:</w:t>
            </w:r>
            <w:r w:rsidRPr="00111CAB">
              <w:rPr>
                <w:rFonts w:cs="Arial"/>
                <w:color w:val="0000FF"/>
                <w:sz w:val="22"/>
                <w:szCs w:val="22"/>
              </w:rPr>
              <w:t xml:space="preserve"> igen a CINKE véleményre adott tervezői válasz is ezt írta le. A HÉSz számos esetben tartalmaz szigorúbb előírásokat, mint az OTÉK. A 41.§ a településközpont vegyes (</w:t>
            </w:r>
            <w:proofErr w:type="spellStart"/>
            <w:r w:rsidRPr="00111CAB">
              <w:rPr>
                <w:rFonts w:cs="Arial"/>
                <w:color w:val="0000FF"/>
                <w:sz w:val="22"/>
                <w:szCs w:val="22"/>
              </w:rPr>
              <w:t>Vt</w:t>
            </w:r>
            <w:proofErr w:type="spellEnd"/>
            <w:r w:rsidRPr="00111CAB">
              <w:rPr>
                <w:rFonts w:cs="Arial"/>
                <w:color w:val="0000FF"/>
                <w:sz w:val="22"/>
                <w:szCs w:val="22"/>
              </w:rPr>
              <w:t xml:space="preserve">) területen elhelyezhető rendeltetéseket tartalmazza, majd az egyes </w:t>
            </w:r>
            <w:proofErr w:type="spellStart"/>
            <w:r w:rsidRPr="00111CAB">
              <w:rPr>
                <w:rFonts w:cs="Arial"/>
                <w:color w:val="0000FF"/>
                <w:sz w:val="22"/>
                <w:szCs w:val="22"/>
              </w:rPr>
              <w:t>Vt</w:t>
            </w:r>
            <w:proofErr w:type="spellEnd"/>
            <w:r w:rsidRPr="00111CAB">
              <w:rPr>
                <w:rFonts w:cs="Arial"/>
                <w:color w:val="0000FF"/>
                <w:sz w:val="22"/>
                <w:szCs w:val="22"/>
              </w:rPr>
              <w:t xml:space="preserve"> építési övezetek külön-külön szabályozzák azt, hogy az egyes különböző övezetekben mely rendeltetések helyezhetők el és melyek nem, valamint a lakásra vonatkozó megkötéseket is előírják az egyes övezetek külön-külön.</w:t>
            </w:r>
          </w:p>
          <w:p w:rsidR="000D57EC" w:rsidRPr="00C66031" w:rsidRDefault="000D57EC" w:rsidP="000D57EC">
            <w:pPr>
              <w:ind w:left="133"/>
              <w:jc w:val="both"/>
              <w:rPr>
                <w:rFonts w:cs="Arial"/>
                <w:sz w:val="22"/>
                <w:szCs w:val="22"/>
              </w:rPr>
            </w:pPr>
            <w:r w:rsidRPr="00C66031">
              <w:rPr>
                <w:rFonts w:cs="Arial"/>
                <w:sz w:val="22"/>
                <w:szCs w:val="22"/>
              </w:rPr>
              <w:t xml:space="preserve">6.A </w:t>
            </w:r>
            <w:proofErr w:type="spellStart"/>
            <w:r w:rsidRPr="00C66031">
              <w:rPr>
                <w:rFonts w:cs="Arial"/>
                <w:sz w:val="22"/>
                <w:szCs w:val="22"/>
              </w:rPr>
              <w:t>Vt</w:t>
            </w:r>
            <w:proofErr w:type="spellEnd"/>
            <w:r w:rsidRPr="00C66031">
              <w:rPr>
                <w:rFonts w:cs="Arial"/>
                <w:sz w:val="22"/>
                <w:szCs w:val="22"/>
              </w:rPr>
              <w:t xml:space="preserve"> OTÉK szabályaihoz kapcsolódóan kérem a TSZT módosítással kapcsolatos képviselői indítványom megvitatását, a kétségekkel kapcsolatos felvetések </w:t>
            </w:r>
            <w:proofErr w:type="gramStart"/>
            <w:r w:rsidRPr="00C66031">
              <w:rPr>
                <w:rFonts w:cs="Arial"/>
                <w:sz w:val="22"/>
                <w:szCs w:val="22"/>
              </w:rPr>
              <w:t>tisztázását  és</w:t>
            </w:r>
            <w:proofErr w:type="gramEnd"/>
            <w:r w:rsidRPr="00C66031">
              <w:rPr>
                <w:rFonts w:cs="Arial"/>
                <w:sz w:val="22"/>
                <w:szCs w:val="22"/>
              </w:rPr>
              <w:t xml:space="preserve"> megértését  a </w:t>
            </w:r>
            <w:proofErr w:type="spellStart"/>
            <w:r w:rsidRPr="00C66031">
              <w:rPr>
                <w:rFonts w:cs="Arial"/>
                <w:sz w:val="22"/>
                <w:szCs w:val="22"/>
              </w:rPr>
              <w:t>Kt</w:t>
            </w:r>
            <w:proofErr w:type="spellEnd"/>
            <w:r w:rsidRPr="00C66031">
              <w:rPr>
                <w:rFonts w:cs="Arial"/>
                <w:sz w:val="22"/>
                <w:szCs w:val="22"/>
              </w:rPr>
              <w:t xml:space="preserve"> tagjainak –lehetőleg - egységes állásfoglalása kialakítása érdekében.</w:t>
            </w:r>
          </w:p>
          <w:p w:rsidR="000D57EC" w:rsidRPr="00111CAB" w:rsidRDefault="000D57EC" w:rsidP="000D57EC">
            <w:pPr>
              <w:shd w:val="clear" w:color="auto" w:fill="FFFFFF"/>
              <w:ind w:left="133"/>
              <w:jc w:val="both"/>
              <w:rPr>
                <w:rFonts w:cs="Arial"/>
                <w:color w:val="0000FF"/>
                <w:sz w:val="22"/>
                <w:szCs w:val="22"/>
              </w:rPr>
            </w:pPr>
            <w:r w:rsidRPr="00111CAB">
              <w:rPr>
                <w:rFonts w:cs="Arial"/>
                <w:color w:val="0000FF"/>
                <w:sz w:val="22"/>
                <w:szCs w:val="22"/>
                <w:u w:val="single"/>
              </w:rPr>
              <w:t>Tervezői válasz:</w:t>
            </w:r>
            <w:r w:rsidRPr="00111CAB">
              <w:rPr>
                <w:rFonts w:cs="Arial"/>
                <w:color w:val="0000FF"/>
                <w:sz w:val="22"/>
                <w:szCs w:val="22"/>
              </w:rPr>
              <w:t xml:space="preserve"> </w:t>
            </w:r>
          </w:p>
          <w:p w:rsidR="000D57EC" w:rsidRPr="00111CAB" w:rsidRDefault="000D57EC" w:rsidP="000D57EC">
            <w:pPr>
              <w:shd w:val="clear" w:color="auto" w:fill="FFFFFF"/>
              <w:ind w:left="133"/>
              <w:jc w:val="both"/>
              <w:rPr>
                <w:rFonts w:cs="Arial"/>
                <w:color w:val="0000FF"/>
                <w:sz w:val="22"/>
                <w:szCs w:val="22"/>
              </w:rPr>
            </w:pPr>
            <w:r w:rsidRPr="00111CAB">
              <w:rPr>
                <w:rFonts w:cs="Arial"/>
                <w:color w:val="0000FF"/>
                <w:sz w:val="22"/>
                <w:szCs w:val="22"/>
              </w:rPr>
              <w:t>Az állami főépítésszel 2019.03.26-án tervezői főépítészi egyeztetés került megtartásra, amely keretében az állami főépítész véleménye kikérésre került azzal kapcsolatban, hogy a jelen szakaszban történő tervi módosítás az egyeztetési eljárás megismétlését igényli.</w:t>
            </w:r>
          </w:p>
          <w:p w:rsidR="000D57EC" w:rsidRPr="00111CAB" w:rsidRDefault="000D57EC" w:rsidP="000D57EC">
            <w:pPr>
              <w:shd w:val="clear" w:color="auto" w:fill="FFFFFF"/>
              <w:ind w:left="133"/>
              <w:jc w:val="both"/>
              <w:rPr>
                <w:rFonts w:cs="Arial"/>
                <w:color w:val="0000FF"/>
                <w:sz w:val="22"/>
                <w:szCs w:val="22"/>
              </w:rPr>
            </w:pPr>
          </w:p>
          <w:p w:rsidR="000D57EC" w:rsidRPr="00111CAB" w:rsidRDefault="000D57EC" w:rsidP="000D57EC">
            <w:pPr>
              <w:pStyle w:val="Listaszerbekezds"/>
              <w:spacing w:after="0" w:line="240" w:lineRule="auto"/>
              <w:ind w:left="133"/>
              <w:jc w:val="both"/>
              <w:rPr>
                <w:rFonts w:ascii="Arial Narrow" w:eastAsia="Trebuchet MS" w:hAnsi="Arial Narrow" w:cs="Arial"/>
                <w:color w:val="0000FF"/>
              </w:rPr>
            </w:pPr>
            <w:r w:rsidRPr="00111CAB">
              <w:rPr>
                <w:rFonts w:ascii="Arial Narrow" w:eastAsia="Trebuchet MS" w:hAnsi="Arial Narrow" w:cs="Arial"/>
                <w:color w:val="0000FF"/>
              </w:rPr>
              <w:t xml:space="preserve">A 2019.03.27-i KT </w:t>
            </w:r>
            <w:r w:rsidR="009A2AEB">
              <w:rPr>
                <w:rFonts w:ascii="Arial Narrow" w:eastAsia="Trebuchet MS" w:hAnsi="Arial Narrow" w:cs="Arial"/>
                <w:color w:val="0000FF"/>
              </w:rPr>
              <w:t>egyeztetésen</w:t>
            </w:r>
            <w:r w:rsidRPr="00111CAB">
              <w:rPr>
                <w:rFonts w:ascii="Arial Narrow" w:eastAsia="Trebuchet MS" w:hAnsi="Arial Narrow" w:cs="Arial"/>
                <w:color w:val="0000FF"/>
              </w:rPr>
              <w:t xml:space="preserve"> </w:t>
            </w:r>
            <w:proofErr w:type="spellStart"/>
            <w:r w:rsidRPr="00111CAB">
              <w:rPr>
                <w:rFonts w:ascii="Arial Narrow" w:eastAsia="Trebuchet MS" w:hAnsi="Arial Narrow" w:cs="Arial"/>
                <w:color w:val="0000FF"/>
              </w:rPr>
              <w:t>elhangzottaknak</w:t>
            </w:r>
            <w:proofErr w:type="spellEnd"/>
            <w:r w:rsidRPr="00111CAB">
              <w:rPr>
                <w:rFonts w:ascii="Arial Narrow" w:eastAsia="Trebuchet MS" w:hAnsi="Arial Narrow" w:cs="Arial"/>
                <w:color w:val="0000FF"/>
              </w:rPr>
              <w:t xml:space="preserve"> megfelelően:</w:t>
            </w:r>
          </w:p>
          <w:p w:rsidR="000D57EC" w:rsidRPr="00111CAB" w:rsidRDefault="000D57EC" w:rsidP="000D57EC">
            <w:pPr>
              <w:ind w:left="133"/>
              <w:jc w:val="both"/>
              <w:rPr>
                <w:rFonts w:eastAsia="Trebuchet MS" w:cs="Arial"/>
                <w:color w:val="0000FF"/>
                <w:sz w:val="22"/>
                <w:szCs w:val="22"/>
              </w:rPr>
            </w:pPr>
            <w:r w:rsidRPr="00111CAB">
              <w:rPr>
                <w:rFonts w:eastAsia="Trebuchet MS" w:cs="Arial"/>
                <w:color w:val="0000FF"/>
                <w:sz w:val="22"/>
                <w:szCs w:val="22"/>
              </w:rPr>
              <w:t>Az egyeztetési anyag I. Kötet Településszerkezeti terv 1.melléklete, a TSZT leírás 6.oldal „Vegyes területek (V): Településközpont terület (</w:t>
            </w:r>
            <w:proofErr w:type="spellStart"/>
            <w:r w:rsidRPr="00111CAB">
              <w:rPr>
                <w:rFonts w:eastAsia="Trebuchet MS" w:cs="Arial"/>
                <w:color w:val="0000FF"/>
                <w:sz w:val="22"/>
                <w:szCs w:val="22"/>
              </w:rPr>
              <w:t>Vt</w:t>
            </w:r>
            <w:proofErr w:type="spellEnd"/>
            <w:r w:rsidRPr="00111CAB">
              <w:rPr>
                <w:rFonts w:eastAsia="Trebuchet MS" w:cs="Arial"/>
                <w:color w:val="0000FF"/>
                <w:sz w:val="22"/>
                <w:szCs w:val="22"/>
              </w:rPr>
              <w:t>)” bekezdés utolsó mondata az alábbiak szerint egészül ki: „</w:t>
            </w:r>
            <w:r w:rsidRPr="00111CAB">
              <w:rPr>
                <w:rFonts w:cs="Arial"/>
                <w:color w:val="0000FF"/>
                <w:sz w:val="22"/>
                <w:szCs w:val="22"/>
              </w:rPr>
              <w:t xml:space="preserve">A TSZT tervezett településközpont </w:t>
            </w:r>
            <w:r w:rsidRPr="00111CAB">
              <w:rPr>
                <w:rFonts w:cs="Arial"/>
                <w:color w:val="0000FF"/>
                <w:sz w:val="22"/>
                <w:szCs w:val="22"/>
              </w:rPr>
              <w:lastRenderedPageBreak/>
              <w:t xml:space="preserve">területként jelöli a volt Rozmaring TSZ területétől északra fekvő területet is, </w:t>
            </w:r>
            <w:r w:rsidRPr="00111CAB">
              <w:rPr>
                <w:rFonts w:cs="Arial"/>
                <w:i/>
                <w:color w:val="0000FF"/>
                <w:sz w:val="22"/>
                <w:szCs w:val="22"/>
                <w:u w:val="single"/>
              </w:rPr>
              <w:t>amely területen tömbszerű lakórendeltetés, illetve önálló lakórendeltetés nem helyezhető el.”</w:t>
            </w:r>
          </w:p>
          <w:p w:rsidR="000D57EC" w:rsidRPr="000D57EC" w:rsidRDefault="000D57EC" w:rsidP="000D57EC">
            <w:pPr>
              <w:shd w:val="clear" w:color="auto" w:fill="FFFFFF"/>
              <w:ind w:left="133"/>
              <w:jc w:val="both"/>
              <w:rPr>
                <w:rFonts w:ascii="Arial" w:hAnsi="Arial" w:cs="Arial"/>
                <w:color w:val="0000FF"/>
                <w:sz w:val="22"/>
                <w:szCs w:val="22"/>
              </w:rPr>
            </w:pPr>
          </w:p>
          <w:p w:rsidR="000D57EC" w:rsidRPr="00C66031" w:rsidRDefault="000D57EC" w:rsidP="000D57EC">
            <w:pPr>
              <w:ind w:left="133"/>
              <w:jc w:val="both"/>
              <w:rPr>
                <w:rFonts w:cs="Arial"/>
                <w:sz w:val="22"/>
                <w:szCs w:val="22"/>
              </w:rPr>
            </w:pPr>
            <w:r w:rsidRPr="00C66031">
              <w:rPr>
                <w:rFonts w:cs="Arial"/>
                <w:sz w:val="22"/>
                <w:szCs w:val="22"/>
              </w:rPr>
              <w:t>7. Ugyancsak fontos véleményem szerint a HÉSZ tervezettel kapcsolatos képviselői módosítási indítvány képviselők általi megvitatása a HÉSZ jövőben elfogadhatósága érdekében.</w:t>
            </w:r>
          </w:p>
          <w:p w:rsidR="000D57EC" w:rsidRPr="00D82D3E" w:rsidRDefault="000D57EC" w:rsidP="001D0506">
            <w:pPr>
              <w:shd w:val="clear" w:color="auto" w:fill="FFFFFF"/>
              <w:jc w:val="center"/>
              <w:rPr>
                <w:rFonts w:ascii="Arial" w:eastAsia="Times New Roman" w:hAnsi="Arial" w:cs="Arial"/>
                <w:b/>
                <w:color w:val="222222"/>
                <w:sz w:val="22"/>
                <w:szCs w:val="22"/>
                <w:lang w:eastAsia="hu-HU"/>
              </w:rPr>
            </w:pPr>
          </w:p>
        </w:tc>
      </w:tr>
    </w:tbl>
    <w:p w:rsidR="002768B9" w:rsidRDefault="00A83C92" w:rsidP="00A83C92">
      <w:pPr>
        <w:shd w:val="clear" w:color="auto" w:fill="FFFFFF"/>
        <w:jc w:val="both"/>
        <w:rPr>
          <w:rFonts w:ascii="Arial" w:eastAsia="Times New Roman" w:hAnsi="Arial" w:cs="Arial"/>
          <w:b/>
          <w:color w:val="222222"/>
          <w:lang w:eastAsia="hu-HU"/>
        </w:rPr>
      </w:pPr>
      <w:r w:rsidRPr="00CB5ACC">
        <w:rPr>
          <w:rFonts w:ascii="Arial" w:eastAsia="Times New Roman" w:hAnsi="Arial" w:cs="Arial"/>
          <w:b/>
          <w:color w:val="222222"/>
          <w:lang w:eastAsia="hu-HU"/>
        </w:rPr>
        <w:lastRenderedPageBreak/>
        <w:tab/>
      </w:r>
      <w:r w:rsidRPr="00CB5ACC">
        <w:rPr>
          <w:rFonts w:ascii="Arial" w:eastAsia="Times New Roman" w:hAnsi="Arial" w:cs="Arial"/>
          <w:b/>
          <w:color w:val="222222"/>
          <w:lang w:eastAsia="hu-HU"/>
        </w:rPr>
        <w:tab/>
      </w:r>
      <w:r w:rsidRPr="00CB5ACC">
        <w:rPr>
          <w:rFonts w:ascii="Arial" w:eastAsia="Times New Roman" w:hAnsi="Arial" w:cs="Arial"/>
          <w:b/>
          <w:color w:val="222222"/>
          <w:lang w:eastAsia="hu-HU"/>
        </w:rPr>
        <w:tab/>
      </w:r>
      <w:r w:rsidRPr="00CB5ACC">
        <w:rPr>
          <w:rFonts w:ascii="Arial" w:eastAsia="Times New Roman" w:hAnsi="Arial" w:cs="Arial"/>
          <w:b/>
          <w:color w:val="222222"/>
          <w:lang w:eastAsia="hu-HU"/>
        </w:rPr>
        <w:tab/>
      </w:r>
      <w:r w:rsidRPr="00CB5ACC">
        <w:rPr>
          <w:rFonts w:ascii="Arial" w:eastAsia="Times New Roman" w:hAnsi="Arial" w:cs="Arial"/>
          <w:b/>
          <w:color w:val="222222"/>
          <w:lang w:eastAsia="hu-HU"/>
        </w:rPr>
        <w:tab/>
      </w:r>
    </w:p>
    <w:p w:rsidR="00C41454" w:rsidRDefault="00C41454"/>
    <w:sectPr w:rsidR="00C41454" w:rsidSect="008E5D07">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0D6" w:rsidRDefault="002E30D6" w:rsidP="00DB68EC">
      <w:r>
        <w:separator/>
      </w:r>
    </w:p>
  </w:endnote>
  <w:endnote w:type="continuationSeparator" w:id="0">
    <w:p w:rsidR="002E30D6" w:rsidRDefault="002E30D6" w:rsidP="00DB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charset w:val="00"/>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ArialNarrow,Bold">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ndara-Bold">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615082"/>
      <w:docPartObj>
        <w:docPartGallery w:val="Page Numbers (Bottom of Page)"/>
        <w:docPartUnique/>
      </w:docPartObj>
    </w:sdtPr>
    <w:sdtContent>
      <w:p w:rsidR="00DB68EC" w:rsidRDefault="00DB68EC">
        <w:pPr>
          <w:pStyle w:val="llb"/>
          <w:jc w:val="center"/>
        </w:pPr>
        <w:r>
          <w:fldChar w:fldCharType="begin"/>
        </w:r>
        <w:r>
          <w:instrText>PAGE   \* MERGEFORMAT</w:instrText>
        </w:r>
        <w:r>
          <w:fldChar w:fldCharType="separate"/>
        </w:r>
        <w:r>
          <w:t>2</w:t>
        </w:r>
        <w:r>
          <w:fldChar w:fldCharType="end"/>
        </w:r>
      </w:p>
    </w:sdtContent>
  </w:sdt>
  <w:p w:rsidR="00DB68EC" w:rsidRDefault="00DB68E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0D6" w:rsidRDefault="002E30D6" w:rsidP="00DB68EC">
      <w:r>
        <w:separator/>
      </w:r>
    </w:p>
  </w:footnote>
  <w:footnote w:type="continuationSeparator" w:id="0">
    <w:p w:rsidR="002E30D6" w:rsidRDefault="002E30D6" w:rsidP="00DB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1" w15:restartNumberingAfterBreak="0">
    <w:nsid w:val="1B62220A"/>
    <w:multiLevelType w:val="hybridMultilevel"/>
    <w:tmpl w:val="15F4AC9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ED857ED"/>
    <w:multiLevelType w:val="hybridMultilevel"/>
    <w:tmpl w:val="22D23E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D96600A"/>
    <w:multiLevelType w:val="multilevel"/>
    <w:tmpl w:val="79CE4B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65A2C"/>
    <w:multiLevelType w:val="hybridMultilevel"/>
    <w:tmpl w:val="10725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8FB7823"/>
    <w:multiLevelType w:val="hybridMultilevel"/>
    <w:tmpl w:val="E6500D0A"/>
    <w:lvl w:ilvl="0" w:tplc="E86610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9CD7433"/>
    <w:multiLevelType w:val="hybridMultilevel"/>
    <w:tmpl w:val="E6500D0A"/>
    <w:lvl w:ilvl="0" w:tplc="E866107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69E429F"/>
    <w:multiLevelType w:val="hybridMultilevel"/>
    <w:tmpl w:val="B9800394"/>
    <w:lvl w:ilvl="0" w:tplc="F62CA65C">
      <w:start w:val="1"/>
      <w:numFmt w:val="decimal"/>
      <w:lvlText w:val="%1."/>
      <w:lvlJc w:val="left"/>
      <w:pPr>
        <w:ind w:left="1425" w:hanging="10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BC97435"/>
    <w:multiLevelType w:val="hybridMultilevel"/>
    <w:tmpl w:val="A9327C30"/>
    <w:lvl w:ilvl="0" w:tplc="C4F47FB4">
      <w:start w:val="11"/>
      <w:numFmt w:val="ordinal"/>
      <w:lvlText w:val="%1"/>
      <w:lvlJc w:val="left"/>
      <w:pPr>
        <w:ind w:left="720" w:hanging="360"/>
      </w:pPr>
      <w:rPr>
        <w:rFonts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D2D319E"/>
    <w:multiLevelType w:val="hybridMultilevel"/>
    <w:tmpl w:val="7D4C6C50"/>
    <w:lvl w:ilvl="0" w:tplc="F70AD142">
      <w:start w:val="1"/>
      <w:numFmt w:val="lowerLetter"/>
      <w:lvlText w:val="%1)"/>
      <w:lvlJc w:val="left"/>
      <w:pPr>
        <w:ind w:left="720" w:hanging="360"/>
      </w:pPr>
      <w:rPr>
        <w:rFonts w:ascii="Arial Narrow" w:hAnsi="Arial Narrow" w:cs="Arial Narrow" w:hint="default"/>
        <w:b w:val="0"/>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21B4B45"/>
    <w:multiLevelType w:val="hybridMultilevel"/>
    <w:tmpl w:val="9194799C"/>
    <w:lvl w:ilvl="0" w:tplc="6C989B24">
      <w:start w:val="1"/>
      <w:numFmt w:val="decimal"/>
      <w:lvlText w:val="%1."/>
      <w:lvlJc w:val="left"/>
      <w:pPr>
        <w:ind w:left="720" w:hanging="360"/>
      </w:pPr>
      <w:rPr>
        <w:rFonts w:hint="default"/>
        <w:b w:val="0"/>
        <w:i w:val="0"/>
        <w:color w:val="auto"/>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2894726"/>
    <w:multiLevelType w:val="multilevel"/>
    <w:tmpl w:val="9A44BA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006E07"/>
    <w:multiLevelType w:val="hybridMultilevel"/>
    <w:tmpl w:val="A5D685E4"/>
    <w:lvl w:ilvl="0" w:tplc="F486586E">
      <w:start w:val="1"/>
      <w:numFmt w:val="decimal"/>
      <w:lvlText w:val="%1."/>
      <w:lvlJc w:val="left"/>
      <w:pPr>
        <w:ind w:left="720" w:hanging="360"/>
      </w:pPr>
      <w:rPr>
        <w:rFonts w:hint="default"/>
        <w:b w:val="0"/>
        <w:i w:val="0"/>
        <w:color w:val="auto"/>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8"/>
  </w:num>
  <w:num w:numId="6">
    <w:abstractNumId w:val="11"/>
  </w:num>
  <w:num w:numId="7">
    <w:abstractNumId w:val="1"/>
  </w:num>
  <w:num w:numId="8">
    <w:abstractNumId w:val="4"/>
  </w:num>
  <w:num w:numId="9">
    <w:abstractNumId w:val="6"/>
  </w:num>
  <w:num w:numId="10">
    <w:abstractNumId w:val="12"/>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F5"/>
    <w:rsid w:val="00006565"/>
    <w:rsid w:val="00012042"/>
    <w:rsid w:val="00012F4C"/>
    <w:rsid w:val="0006671E"/>
    <w:rsid w:val="00080AC1"/>
    <w:rsid w:val="000C11B7"/>
    <w:rsid w:val="000D57EC"/>
    <w:rsid w:val="000F1677"/>
    <w:rsid w:val="000F2845"/>
    <w:rsid w:val="000F6EF5"/>
    <w:rsid w:val="00111CAB"/>
    <w:rsid w:val="00126412"/>
    <w:rsid w:val="00155090"/>
    <w:rsid w:val="00157C3C"/>
    <w:rsid w:val="00164B1B"/>
    <w:rsid w:val="00171A6C"/>
    <w:rsid w:val="001849AB"/>
    <w:rsid w:val="001B198C"/>
    <w:rsid w:val="001C3627"/>
    <w:rsid w:val="001C57C2"/>
    <w:rsid w:val="001D0506"/>
    <w:rsid w:val="001D0AD2"/>
    <w:rsid w:val="001E4D6D"/>
    <w:rsid w:val="001E5FC4"/>
    <w:rsid w:val="002768B9"/>
    <w:rsid w:val="00276BFC"/>
    <w:rsid w:val="002A3C87"/>
    <w:rsid w:val="002B01D2"/>
    <w:rsid w:val="002E30D6"/>
    <w:rsid w:val="002E5ABA"/>
    <w:rsid w:val="00314E56"/>
    <w:rsid w:val="00322EA9"/>
    <w:rsid w:val="00335FAB"/>
    <w:rsid w:val="00342D8C"/>
    <w:rsid w:val="0034465A"/>
    <w:rsid w:val="00346E94"/>
    <w:rsid w:val="00354261"/>
    <w:rsid w:val="00371906"/>
    <w:rsid w:val="00380CB8"/>
    <w:rsid w:val="00382658"/>
    <w:rsid w:val="00392774"/>
    <w:rsid w:val="003943E2"/>
    <w:rsid w:val="003A3382"/>
    <w:rsid w:val="003A62D7"/>
    <w:rsid w:val="003B1B2A"/>
    <w:rsid w:val="003F487D"/>
    <w:rsid w:val="003F6882"/>
    <w:rsid w:val="00424CFE"/>
    <w:rsid w:val="00444438"/>
    <w:rsid w:val="00455F8D"/>
    <w:rsid w:val="004B4231"/>
    <w:rsid w:val="004C55D3"/>
    <w:rsid w:val="004D7B1E"/>
    <w:rsid w:val="004E4E5F"/>
    <w:rsid w:val="004E790A"/>
    <w:rsid w:val="00507E75"/>
    <w:rsid w:val="00593FD4"/>
    <w:rsid w:val="005A1718"/>
    <w:rsid w:val="005C0772"/>
    <w:rsid w:val="005D6D26"/>
    <w:rsid w:val="00612B6D"/>
    <w:rsid w:val="00624E9D"/>
    <w:rsid w:val="00627586"/>
    <w:rsid w:val="00651A50"/>
    <w:rsid w:val="006A4BA3"/>
    <w:rsid w:val="006A6DA2"/>
    <w:rsid w:val="006B35A6"/>
    <w:rsid w:val="006B4EDE"/>
    <w:rsid w:val="006D1A41"/>
    <w:rsid w:val="006D7719"/>
    <w:rsid w:val="006F2A64"/>
    <w:rsid w:val="00721F47"/>
    <w:rsid w:val="00723229"/>
    <w:rsid w:val="00727A36"/>
    <w:rsid w:val="00727E4C"/>
    <w:rsid w:val="007339C1"/>
    <w:rsid w:val="00735298"/>
    <w:rsid w:val="00735BAC"/>
    <w:rsid w:val="00740A17"/>
    <w:rsid w:val="007530A5"/>
    <w:rsid w:val="00764B27"/>
    <w:rsid w:val="007947DD"/>
    <w:rsid w:val="007A5BD7"/>
    <w:rsid w:val="007B04B4"/>
    <w:rsid w:val="007B6C5A"/>
    <w:rsid w:val="007C5D48"/>
    <w:rsid w:val="007E3875"/>
    <w:rsid w:val="00811306"/>
    <w:rsid w:val="0082134E"/>
    <w:rsid w:val="00852567"/>
    <w:rsid w:val="00856E9E"/>
    <w:rsid w:val="0087403C"/>
    <w:rsid w:val="0087779D"/>
    <w:rsid w:val="00884E59"/>
    <w:rsid w:val="008928EC"/>
    <w:rsid w:val="008A5158"/>
    <w:rsid w:val="008D563C"/>
    <w:rsid w:val="008E5D07"/>
    <w:rsid w:val="00941531"/>
    <w:rsid w:val="009471AD"/>
    <w:rsid w:val="00960545"/>
    <w:rsid w:val="009A2AEB"/>
    <w:rsid w:val="009D0EFB"/>
    <w:rsid w:val="00A0626D"/>
    <w:rsid w:val="00A323C8"/>
    <w:rsid w:val="00A46016"/>
    <w:rsid w:val="00A4735E"/>
    <w:rsid w:val="00A569C5"/>
    <w:rsid w:val="00A613C3"/>
    <w:rsid w:val="00A83C92"/>
    <w:rsid w:val="00AA3876"/>
    <w:rsid w:val="00AA3CD6"/>
    <w:rsid w:val="00AF222C"/>
    <w:rsid w:val="00AF36BC"/>
    <w:rsid w:val="00B525C4"/>
    <w:rsid w:val="00B53E99"/>
    <w:rsid w:val="00B544CD"/>
    <w:rsid w:val="00B679B2"/>
    <w:rsid w:val="00BB1B60"/>
    <w:rsid w:val="00BB3662"/>
    <w:rsid w:val="00BB475F"/>
    <w:rsid w:val="00C35934"/>
    <w:rsid w:val="00C41454"/>
    <w:rsid w:val="00C44561"/>
    <w:rsid w:val="00C541FF"/>
    <w:rsid w:val="00C6267C"/>
    <w:rsid w:val="00C63BF4"/>
    <w:rsid w:val="00C66031"/>
    <w:rsid w:val="00C912FB"/>
    <w:rsid w:val="00C96F62"/>
    <w:rsid w:val="00CD6DB1"/>
    <w:rsid w:val="00CD768C"/>
    <w:rsid w:val="00D119AA"/>
    <w:rsid w:val="00D53152"/>
    <w:rsid w:val="00D53AB4"/>
    <w:rsid w:val="00D80DF9"/>
    <w:rsid w:val="00D82D3E"/>
    <w:rsid w:val="00D9526B"/>
    <w:rsid w:val="00DB68EC"/>
    <w:rsid w:val="00DD54EB"/>
    <w:rsid w:val="00E01BE3"/>
    <w:rsid w:val="00E05961"/>
    <w:rsid w:val="00E36359"/>
    <w:rsid w:val="00E62E66"/>
    <w:rsid w:val="00E703B2"/>
    <w:rsid w:val="00E9133D"/>
    <w:rsid w:val="00E955E9"/>
    <w:rsid w:val="00EA0D46"/>
    <w:rsid w:val="00EA2AE7"/>
    <w:rsid w:val="00EA33CD"/>
    <w:rsid w:val="00EB20E6"/>
    <w:rsid w:val="00ED00C6"/>
    <w:rsid w:val="00ED04DC"/>
    <w:rsid w:val="00ED58A8"/>
    <w:rsid w:val="00F12B69"/>
    <w:rsid w:val="00F16173"/>
    <w:rsid w:val="00F30FE4"/>
    <w:rsid w:val="00F33FE0"/>
    <w:rsid w:val="00F57EFF"/>
    <w:rsid w:val="00F70C19"/>
    <w:rsid w:val="00F7195C"/>
    <w:rsid w:val="00F8641F"/>
    <w:rsid w:val="00F9549E"/>
    <w:rsid w:val="00FB0991"/>
    <w:rsid w:val="00FB7164"/>
    <w:rsid w:val="00FC73C7"/>
    <w:rsid w:val="00FC7EF3"/>
    <w:rsid w:val="00FE1081"/>
    <w:rsid w:val="00FE21BD"/>
    <w:rsid w:val="00FE6B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ACDD"/>
  <w15:chartTrackingRefBased/>
  <w15:docId w15:val="{7F7F4EE3-D777-4A19-A786-B9918688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Calibri" w:hAnsi="Arial Narrow" w:cs="ArialNarrow,Bold"/>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bCs/>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0F6EF5"/>
    <w:pPr>
      <w:spacing w:after="120"/>
    </w:pPr>
    <w:rPr>
      <w:rFonts w:ascii="Times New Roman" w:eastAsia="Times New Roman" w:hAnsi="Times New Roman" w:cs="Times New Roman"/>
      <w:bCs w:val="0"/>
      <w:lang w:eastAsia="hu-HU"/>
    </w:rPr>
  </w:style>
  <w:style w:type="character" w:customStyle="1" w:styleId="SzvegtrzsChar">
    <w:name w:val="Szövegtörzs Char"/>
    <w:link w:val="Szvegtrzs"/>
    <w:rsid w:val="000F6EF5"/>
    <w:rPr>
      <w:rFonts w:ascii="Times New Roman" w:eastAsia="Times New Roman" w:hAnsi="Times New Roman" w:cs="Times New Roman"/>
      <w:sz w:val="24"/>
      <w:szCs w:val="24"/>
    </w:rPr>
  </w:style>
  <w:style w:type="character" w:customStyle="1" w:styleId="CharAttribute0">
    <w:name w:val="CharAttribute0"/>
    <w:rsid w:val="000F6EF5"/>
    <w:rPr>
      <w:rFonts w:ascii="Calibri" w:eastAsia="Calibri" w:hAnsi="Calibri"/>
      <w:sz w:val="22"/>
    </w:rPr>
  </w:style>
  <w:style w:type="character" w:styleId="Kiemels2">
    <w:name w:val="Strong"/>
    <w:qFormat/>
    <w:rsid w:val="00856E9E"/>
    <w:rPr>
      <w:b/>
      <w:bCs/>
    </w:rPr>
  </w:style>
  <w:style w:type="paragraph" w:styleId="NormlWeb">
    <w:name w:val="Normal (Web)"/>
    <w:basedOn w:val="Norml"/>
    <w:uiPriority w:val="99"/>
    <w:rsid w:val="00856E9E"/>
    <w:pPr>
      <w:suppressAutoHyphens/>
      <w:spacing w:before="280" w:after="280"/>
    </w:pPr>
    <w:rPr>
      <w:rFonts w:ascii="Times New Roman" w:eastAsia="Times New Roman" w:hAnsi="Times New Roman" w:cs="Times New Roman"/>
      <w:bCs w:val="0"/>
      <w:lang w:eastAsia="ar-SA"/>
    </w:rPr>
  </w:style>
  <w:style w:type="paragraph" w:customStyle="1" w:styleId="Tblzattartalom">
    <w:name w:val="Táblázattartalom"/>
    <w:basedOn w:val="Norml"/>
    <w:rsid w:val="00856E9E"/>
    <w:pPr>
      <w:widowControl w:val="0"/>
      <w:suppressLineNumbers/>
      <w:suppressAutoHyphens/>
    </w:pPr>
    <w:rPr>
      <w:rFonts w:ascii="Times New Roman" w:eastAsia="SimSun" w:hAnsi="Times New Roman" w:cs="Mangal"/>
      <w:bCs w:val="0"/>
      <w:kern w:val="1"/>
      <w:lang w:eastAsia="hi-IN" w:bidi="hi-IN"/>
    </w:rPr>
  </w:style>
  <w:style w:type="character" w:customStyle="1" w:styleId="Szvegtrzs2">
    <w:name w:val="Szövegtörzs (2)_"/>
    <w:link w:val="Szvegtrzs20"/>
    <w:rsid w:val="00735BAC"/>
    <w:rPr>
      <w:rFonts w:ascii="Times New Roman" w:eastAsia="Times New Roman" w:hAnsi="Times New Roman" w:cs="Times New Roman"/>
      <w:sz w:val="21"/>
      <w:szCs w:val="21"/>
      <w:shd w:val="clear" w:color="auto" w:fill="FFFFFF"/>
    </w:rPr>
  </w:style>
  <w:style w:type="character" w:customStyle="1" w:styleId="Szvegtrzs8">
    <w:name w:val="Szövegtörzs (8)_"/>
    <w:link w:val="Szvegtrzs80"/>
    <w:rsid w:val="00735BAC"/>
    <w:rPr>
      <w:rFonts w:ascii="Times New Roman" w:eastAsia="Times New Roman" w:hAnsi="Times New Roman" w:cs="Times New Roman"/>
      <w:i/>
      <w:iCs/>
      <w:sz w:val="21"/>
      <w:szCs w:val="21"/>
      <w:shd w:val="clear" w:color="auto" w:fill="FFFFFF"/>
    </w:rPr>
  </w:style>
  <w:style w:type="character" w:customStyle="1" w:styleId="Szvegtrzs8Nemdlt">
    <w:name w:val="Szövegtörzs (8) + Nem dőlt"/>
    <w:rsid w:val="00735BAC"/>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style>
  <w:style w:type="paragraph" w:customStyle="1" w:styleId="Szvegtrzs20">
    <w:name w:val="Szövegtörzs (2)"/>
    <w:basedOn w:val="Norml"/>
    <w:link w:val="Szvegtrzs2"/>
    <w:rsid w:val="00735BAC"/>
    <w:pPr>
      <w:widowControl w:val="0"/>
      <w:shd w:val="clear" w:color="auto" w:fill="FFFFFF"/>
      <w:spacing w:line="0" w:lineRule="atLeast"/>
      <w:ind w:hanging="260"/>
      <w:jc w:val="right"/>
    </w:pPr>
    <w:rPr>
      <w:rFonts w:ascii="Times New Roman" w:eastAsia="Times New Roman" w:hAnsi="Times New Roman" w:cs="Times New Roman"/>
      <w:bCs w:val="0"/>
      <w:sz w:val="21"/>
      <w:szCs w:val="21"/>
      <w:lang w:eastAsia="hu-HU"/>
    </w:rPr>
  </w:style>
  <w:style w:type="paragraph" w:customStyle="1" w:styleId="Szvegtrzs80">
    <w:name w:val="Szövegtörzs (8)"/>
    <w:basedOn w:val="Norml"/>
    <w:link w:val="Szvegtrzs8"/>
    <w:rsid w:val="00735BAC"/>
    <w:pPr>
      <w:widowControl w:val="0"/>
      <w:shd w:val="clear" w:color="auto" w:fill="FFFFFF"/>
      <w:spacing w:before="180" w:after="900" w:line="250" w:lineRule="exact"/>
      <w:ind w:hanging="260"/>
      <w:jc w:val="both"/>
    </w:pPr>
    <w:rPr>
      <w:rFonts w:ascii="Times New Roman" w:eastAsia="Times New Roman" w:hAnsi="Times New Roman" w:cs="Times New Roman"/>
      <w:bCs w:val="0"/>
      <w:i/>
      <w:iCs/>
      <w:sz w:val="21"/>
      <w:szCs w:val="21"/>
      <w:lang w:eastAsia="hu-HU"/>
    </w:rPr>
  </w:style>
  <w:style w:type="character" w:customStyle="1" w:styleId="Szvegtrzs2Flkvr">
    <w:name w:val="Szövegtörzs (2) + Félkövér"/>
    <w:rsid w:val="002A3C87"/>
    <w:rPr>
      <w:rFonts w:ascii="Times New Roman" w:eastAsia="Times New Roman" w:hAnsi="Times New Roman" w:cs="Times New Roman"/>
      <w:b/>
      <w:bCs/>
      <w:i w:val="0"/>
      <w:iCs w:val="0"/>
      <w:smallCaps w:val="0"/>
      <w:strike w:val="0"/>
      <w:color w:val="000000"/>
      <w:spacing w:val="0"/>
      <w:w w:val="100"/>
      <w:position w:val="0"/>
      <w:sz w:val="21"/>
      <w:szCs w:val="21"/>
      <w:u w:val="none"/>
      <w:lang w:val="hu-HU" w:eastAsia="hu-HU" w:bidi="hu-HU"/>
    </w:rPr>
  </w:style>
  <w:style w:type="character" w:customStyle="1" w:styleId="Szvegtrzs2Dlt">
    <w:name w:val="Szövegtörzs (2) + Dőlt"/>
    <w:rsid w:val="002A3C87"/>
    <w:rPr>
      <w:rFonts w:ascii="Times New Roman" w:eastAsia="Times New Roman" w:hAnsi="Times New Roman" w:cs="Times New Roman"/>
      <w:b w:val="0"/>
      <w:bCs w:val="0"/>
      <w:i/>
      <w:iCs/>
      <w:smallCaps w:val="0"/>
      <w:strike w:val="0"/>
      <w:color w:val="000000"/>
      <w:spacing w:val="0"/>
      <w:w w:val="100"/>
      <w:position w:val="0"/>
      <w:sz w:val="21"/>
      <w:szCs w:val="21"/>
      <w:u w:val="none"/>
      <w:lang w:val="hu-HU" w:eastAsia="hu-HU" w:bidi="hu-HU"/>
    </w:rPr>
  </w:style>
  <w:style w:type="character" w:customStyle="1" w:styleId="Szvegtrzs8FlkvrNemdlt">
    <w:name w:val="Szövegtörzs (8) + Félkövér;Nem dőlt"/>
    <w:rsid w:val="002A3C87"/>
    <w:rPr>
      <w:rFonts w:ascii="Times New Roman" w:eastAsia="Times New Roman" w:hAnsi="Times New Roman" w:cs="Times New Roman"/>
      <w:b/>
      <w:bCs/>
      <w:i/>
      <w:iCs/>
      <w:smallCaps w:val="0"/>
      <w:strike w:val="0"/>
      <w:color w:val="000000"/>
      <w:spacing w:val="0"/>
      <w:w w:val="100"/>
      <w:position w:val="0"/>
      <w:sz w:val="21"/>
      <w:szCs w:val="21"/>
      <w:u w:val="none"/>
      <w:lang w:val="hu-HU" w:eastAsia="hu-HU" w:bidi="hu-HU"/>
    </w:rPr>
  </w:style>
  <w:style w:type="character" w:customStyle="1" w:styleId="Szvegtrzs4Exact">
    <w:name w:val="Szövegtörzs (4) Exact"/>
    <w:rsid w:val="002A3C87"/>
    <w:rPr>
      <w:rFonts w:ascii="Times New Roman" w:eastAsia="Times New Roman" w:hAnsi="Times New Roman" w:cs="Times New Roman"/>
      <w:b w:val="0"/>
      <w:bCs w:val="0"/>
      <w:i w:val="0"/>
      <w:iCs w:val="0"/>
      <w:smallCaps w:val="0"/>
      <w:strike w:val="0"/>
      <w:sz w:val="17"/>
      <w:szCs w:val="17"/>
      <w:u w:val="none"/>
    </w:rPr>
  </w:style>
  <w:style w:type="paragraph" w:styleId="Listaszerbekezds">
    <w:name w:val="List Paragraph"/>
    <w:basedOn w:val="Norml"/>
    <w:uiPriority w:val="34"/>
    <w:qFormat/>
    <w:rsid w:val="00A83C92"/>
    <w:pPr>
      <w:spacing w:after="200" w:line="276" w:lineRule="auto"/>
      <w:ind w:left="720"/>
      <w:contextualSpacing/>
    </w:pPr>
    <w:rPr>
      <w:rFonts w:ascii="Calibri" w:hAnsi="Calibri" w:cs="Times New Roman"/>
      <w:bCs w:val="0"/>
      <w:sz w:val="22"/>
      <w:szCs w:val="22"/>
    </w:rPr>
  </w:style>
  <w:style w:type="paragraph" w:styleId="Buborkszveg">
    <w:name w:val="Balloon Text"/>
    <w:basedOn w:val="Norml"/>
    <w:link w:val="BuborkszvegChar"/>
    <w:uiPriority w:val="99"/>
    <w:semiHidden/>
    <w:unhideWhenUsed/>
    <w:rsid w:val="008D563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D563C"/>
    <w:rPr>
      <w:rFonts w:ascii="Segoe UI" w:hAnsi="Segoe UI" w:cs="Segoe UI"/>
      <w:bCs/>
      <w:sz w:val="18"/>
      <w:szCs w:val="18"/>
      <w:lang w:eastAsia="en-US"/>
    </w:rPr>
  </w:style>
  <w:style w:type="character" w:customStyle="1" w:styleId="StlusVrs">
    <w:name w:val="Stílus Vörös"/>
    <w:rsid w:val="007B04B4"/>
    <w:rPr>
      <w:color w:val="000000"/>
    </w:rPr>
  </w:style>
  <w:style w:type="paragraph" w:styleId="lfej">
    <w:name w:val="header"/>
    <w:basedOn w:val="Norml"/>
    <w:link w:val="lfejChar"/>
    <w:uiPriority w:val="99"/>
    <w:unhideWhenUsed/>
    <w:rsid w:val="00DB68EC"/>
    <w:pPr>
      <w:tabs>
        <w:tab w:val="center" w:pos="4536"/>
        <w:tab w:val="right" w:pos="9072"/>
      </w:tabs>
    </w:pPr>
  </w:style>
  <w:style w:type="character" w:customStyle="1" w:styleId="lfejChar">
    <w:name w:val="Élőfej Char"/>
    <w:basedOn w:val="Bekezdsalapbettpusa"/>
    <w:link w:val="lfej"/>
    <w:uiPriority w:val="99"/>
    <w:rsid w:val="00DB68EC"/>
    <w:rPr>
      <w:bCs/>
      <w:sz w:val="24"/>
      <w:szCs w:val="24"/>
      <w:lang w:eastAsia="en-US"/>
    </w:rPr>
  </w:style>
  <w:style w:type="paragraph" w:styleId="llb">
    <w:name w:val="footer"/>
    <w:basedOn w:val="Norml"/>
    <w:link w:val="llbChar"/>
    <w:uiPriority w:val="99"/>
    <w:unhideWhenUsed/>
    <w:rsid w:val="00DB68EC"/>
    <w:pPr>
      <w:tabs>
        <w:tab w:val="center" w:pos="4536"/>
        <w:tab w:val="right" w:pos="9072"/>
      </w:tabs>
    </w:pPr>
  </w:style>
  <w:style w:type="character" w:customStyle="1" w:styleId="llbChar">
    <w:name w:val="Élőláb Char"/>
    <w:basedOn w:val="Bekezdsalapbettpusa"/>
    <w:link w:val="llb"/>
    <w:uiPriority w:val="99"/>
    <w:rsid w:val="00DB68EC"/>
    <w:rPr>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t.foldhivatal.hu/content/view/115/1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st.foldhivatal.hu/content/view/115/13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AE71-3E25-404D-BDFA-6A735DE4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5328</Words>
  <Characters>36767</Characters>
  <Application>Microsoft Office Word</Application>
  <DocSecurity>0</DocSecurity>
  <Lines>306</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42011</CharactersWithSpaces>
  <SharedDoc>false</SharedDoc>
  <HLinks>
    <vt:vector size="12" baseType="variant">
      <vt:variant>
        <vt:i4>1900570</vt:i4>
      </vt:variant>
      <vt:variant>
        <vt:i4>3</vt:i4>
      </vt:variant>
      <vt:variant>
        <vt:i4>0</vt:i4>
      </vt:variant>
      <vt:variant>
        <vt:i4>5</vt:i4>
      </vt:variant>
      <vt:variant>
        <vt:lpwstr>http://pest.foldhivatal.hu/content/view/115/138/</vt:lpwstr>
      </vt:variant>
      <vt:variant>
        <vt:lpwstr/>
      </vt:variant>
      <vt:variant>
        <vt:i4>1900570</vt:i4>
      </vt:variant>
      <vt:variant>
        <vt:i4>0</vt:i4>
      </vt:variant>
      <vt:variant>
        <vt:i4>0</vt:i4>
      </vt:variant>
      <vt:variant>
        <vt:i4>5</vt:i4>
      </vt:variant>
      <vt:variant>
        <vt:lpwstr>http://pest.foldhivatal.hu/content/view/115/138/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Adrienne</dc:creator>
  <cp:keywords/>
  <dc:description/>
  <cp:lastModifiedBy>Tóthné Halász Hedvig</cp:lastModifiedBy>
  <cp:revision>25</cp:revision>
  <cp:lastPrinted>2019-03-29T10:38:00Z</cp:lastPrinted>
  <dcterms:created xsi:type="dcterms:W3CDTF">2019-03-29T10:40:00Z</dcterms:created>
  <dcterms:modified xsi:type="dcterms:W3CDTF">2019-03-29T12:45:00Z</dcterms:modified>
</cp:coreProperties>
</file>